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7EBB6C">
      <w:pPr>
        <w:spacing w:line="285"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12369800</wp:posOffset>
            </wp:positionH>
            <wp:positionV relativeFrom="topMargin">
              <wp:posOffset>10858500</wp:posOffset>
            </wp:positionV>
            <wp:extent cx="431800" cy="457200"/>
            <wp:effectExtent l="0" t="0" r="6350" b="0"/>
            <wp:wrapNone/>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10"/>
                    <a:stretch>
                      <a:fillRect/>
                    </a:stretch>
                  </pic:blipFill>
                  <pic:spPr>
                    <a:xfrm>
                      <a:off x="0" y="0"/>
                      <a:ext cx="431800" cy="4572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年北京市初中学业水平考试</w:t>
      </w:r>
    </w:p>
    <w:p w14:paraId="2819A9DF">
      <w:pPr>
        <w:spacing w:line="285" w:lineRule="auto"/>
        <w:jc w:val="center"/>
      </w:pPr>
      <w:r>
        <w:rPr>
          <w:rFonts w:ascii="宋体" w:hAnsi="宋体" w:eastAsia="宋体" w:cs="宋体"/>
          <w:b/>
          <w:color w:val="auto"/>
          <w:sz w:val="32"/>
        </w:rPr>
        <w:t>历史试卷</w:t>
      </w:r>
    </w:p>
    <w:tbl>
      <w:tblPr>
        <w:tblStyle w:val="4"/>
        <w:tblW w:w="7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81"/>
        <w:gridCol w:w="7139"/>
      </w:tblGrid>
      <w:tr w14:paraId="191C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2BD731">
            <w:pPr>
              <w:spacing w:line="285" w:lineRule="auto"/>
              <w:jc w:val="left"/>
            </w:pPr>
            <w:r>
              <w:rPr>
                <w:rFonts w:ascii="宋体" w:hAnsi="宋体" w:eastAsia="宋体" w:cs="宋体"/>
                <w:b/>
                <w:color w:val="auto"/>
                <w:sz w:val="24"/>
              </w:rPr>
              <w:t>考生须知</w:t>
            </w:r>
          </w:p>
        </w:tc>
        <w:tc>
          <w:tcPr>
            <w:tcW w:w="7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CB1B19">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．本试卷共</w:t>
            </w:r>
            <w:r>
              <w:rPr>
                <w:rFonts w:ascii="Times New Roman" w:hAnsi="Times New Roman" w:eastAsia="Times New Roman" w:cs="Times New Roman"/>
                <w:b/>
                <w:color w:val="auto"/>
                <w:sz w:val="24"/>
              </w:rPr>
              <w:t>8</w:t>
            </w:r>
            <w:r>
              <w:rPr>
                <w:rFonts w:ascii="宋体" w:hAnsi="宋体" w:eastAsia="宋体" w:cs="宋体"/>
                <w:b/>
                <w:color w:val="auto"/>
                <w:sz w:val="24"/>
              </w:rPr>
              <w:t>页，共两部分，共</w:t>
            </w:r>
            <w:r>
              <w:rPr>
                <w:rFonts w:ascii="Times New Roman" w:hAnsi="Times New Roman" w:eastAsia="Times New Roman" w:cs="Times New Roman"/>
                <w:b/>
                <w:color w:val="auto"/>
                <w:sz w:val="24"/>
              </w:rPr>
              <w:t>24</w:t>
            </w:r>
            <w:r>
              <w:rPr>
                <w:rFonts w:ascii="宋体" w:hAnsi="宋体" w:eastAsia="宋体" w:cs="宋体"/>
                <w:b/>
                <w:color w:val="auto"/>
                <w:sz w:val="24"/>
              </w:rPr>
              <w:t>题，满分</w:t>
            </w:r>
            <w:r>
              <w:rPr>
                <w:rFonts w:ascii="Times New Roman" w:hAnsi="Times New Roman" w:eastAsia="Times New Roman" w:cs="Times New Roman"/>
                <w:b/>
                <w:color w:val="auto"/>
                <w:sz w:val="24"/>
              </w:rPr>
              <w:t>70</w:t>
            </w:r>
            <w:r>
              <w:rPr>
                <w:rFonts w:ascii="宋体" w:hAnsi="宋体" w:eastAsia="宋体" w:cs="宋体"/>
                <w:b/>
                <w:color w:val="auto"/>
                <w:sz w:val="24"/>
              </w:rPr>
              <w:t>分。考试时间</w:t>
            </w:r>
            <w:r>
              <w:rPr>
                <w:rFonts w:ascii="Times New Roman" w:hAnsi="Times New Roman" w:eastAsia="Times New Roman" w:cs="Times New Roman"/>
                <w:b/>
                <w:color w:val="auto"/>
                <w:sz w:val="24"/>
              </w:rPr>
              <w:t>70</w:t>
            </w:r>
            <w:r>
              <w:rPr>
                <w:rFonts w:ascii="宋体" w:hAnsi="宋体" w:eastAsia="宋体" w:cs="宋体"/>
                <w:b/>
                <w:color w:val="auto"/>
                <w:sz w:val="24"/>
              </w:rPr>
              <w:t>分钟。</w:t>
            </w:r>
          </w:p>
          <w:p w14:paraId="0D326D46">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．在试卷和草稿纸上准确填写姓名、准考证号、考场号和座位号。</w:t>
            </w:r>
          </w:p>
          <w:p w14:paraId="32997FDE">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．试题答案一律填涂或书写在答题卡上，在试卷上作答无效。</w:t>
            </w:r>
          </w:p>
          <w:p w14:paraId="5C6D3DCE">
            <w:pPr>
              <w:spacing w:line="285"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．在答题卡上，选择题用</w:t>
            </w:r>
            <w:r>
              <w:rPr>
                <w:rFonts w:ascii="Times New Roman" w:hAnsi="Times New Roman" w:eastAsia="Times New Roman" w:cs="Times New Roman"/>
                <w:b/>
                <w:color w:val="auto"/>
                <w:sz w:val="24"/>
              </w:rPr>
              <w:t>2B</w:t>
            </w:r>
            <w:r>
              <w:rPr>
                <w:rFonts w:ascii="宋体" w:hAnsi="宋体" w:eastAsia="宋体" w:cs="宋体"/>
                <w:b/>
                <w:color w:val="auto"/>
                <w:sz w:val="24"/>
              </w:rPr>
              <w:t>铅笔作答，其他试题用黑色字迹签字笔作答。</w:t>
            </w:r>
          </w:p>
          <w:p w14:paraId="5FC66B1B">
            <w:pPr>
              <w:spacing w:line="285" w:lineRule="auto"/>
              <w:jc w:val="left"/>
            </w:pPr>
            <w:r>
              <w:rPr>
                <w:rFonts w:ascii="Times New Roman" w:hAnsi="Times New Roman" w:eastAsia="Times New Roman" w:cs="Times New Roman"/>
                <w:b/>
                <w:color w:val="auto"/>
                <w:sz w:val="24"/>
              </w:rPr>
              <w:t>5</w:t>
            </w:r>
            <w:r>
              <w:rPr>
                <w:rFonts w:ascii="宋体" w:hAnsi="宋体" w:eastAsia="宋体" w:cs="宋体"/>
                <w:b/>
                <w:color w:val="auto"/>
                <w:sz w:val="24"/>
              </w:rPr>
              <w:t>．考试结束，将本试卷、答题卡和草稿纸一并交回。</w:t>
            </w:r>
          </w:p>
        </w:tc>
      </w:tr>
    </w:tbl>
    <w:p w14:paraId="1D5A207C">
      <w:pPr>
        <w:spacing w:line="285" w:lineRule="auto"/>
        <w:jc w:val="center"/>
      </w:pPr>
      <w:r>
        <w:rPr>
          <w:rFonts w:ascii="宋体" w:hAnsi="宋体" w:eastAsia="宋体" w:cs="宋体"/>
          <w:b/>
          <w:color w:val="auto"/>
          <w:sz w:val="24"/>
        </w:rPr>
        <w:t>第一部分</w:t>
      </w:r>
    </w:p>
    <w:p w14:paraId="74C01355">
      <w:pPr>
        <w:spacing w:line="285" w:lineRule="auto"/>
        <w:jc w:val="left"/>
      </w:pPr>
      <w:r>
        <w:rPr>
          <w:rFonts w:ascii="宋体" w:hAnsi="宋体" w:eastAsia="宋体" w:cs="宋体"/>
          <w:b/>
          <w:color w:val="auto"/>
          <w:sz w:val="24"/>
        </w:rPr>
        <w:t>本部分共</w:t>
      </w:r>
      <w:r>
        <w:rPr>
          <w:rFonts w:ascii="Times New Roman" w:hAnsi="Times New Roman" w:eastAsia="Times New Roman" w:cs="Times New Roman"/>
          <w:b/>
          <w:color w:val="auto"/>
          <w:sz w:val="24"/>
        </w:rPr>
        <w:t>20</w:t>
      </w:r>
      <w:r>
        <w:rPr>
          <w:rFonts w:ascii="宋体" w:hAnsi="宋体" w:eastAsia="宋体" w:cs="宋体"/>
          <w:b/>
          <w:color w:val="auto"/>
          <w:sz w:val="24"/>
        </w:rPr>
        <w:t>题，每题</w:t>
      </w:r>
      <w:r>
        <w:rPr>
          <w:rFonts w:ascii="Times New Roman" w:hAnsi="Times New Roman" w:eastAsia="Times New Roman" w:cs="Times New Roman"/>
          <w:b/>
          <w:color w:val="auto"/>
          <w:sz w:val="24"/>
        </w:rPr>
        <w:t>1.5</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分。在每题列出的四个选项中，选出最符合题目要求的一项。</w:t>
      </w:r>
    </w:p>
    <w:p w14:paraId="1AAE25A3">
      <w:pPr>
        <w:spacing w:line="360" w:lineRule="auto"/>
        <w:jc w:val="left"/>
      </w:pPr>
      <w:r>
        <w:rPr>
          <w:color w:val="auto"/>
        </w:rPr>
        <w:t xml:space="preserve">1. </w:t>
      </w:r>
      <w:r>
        <w:rPr>
          <w:rFonts w:ascii="宋体" w:hAnsi="宋体" w:eastAsia="宋体" w:cs="宋体"/>
          <w:color w:val="auto"/>
        </w:rPr>
        <w:t>考古发现是了解史前社会历史的重要依据。以下材料可作为我国原始农业发展证据的是（</w:t>
      </w:r>
      <w:r>
        <w:rPr>
          <w:rFonts w:ascii="Times New Roman" w:hAnsi="Times New Roman" w:eastAsia="Times New Roman" w:cs="Times New Roman"/>
          <w:color w:val="auto"/>
        </w:rPr>
        <w:t xml:space="preserve">    </w:t>
      </w:r>
      <w:r>
        <w:rPr>
          <w:rFonts w:ascii="宋体" w:hAnsi="宋体" w:eastAsia="宋体" w:cs="宋体"/>
          <w:color w:val="auto"/>
        </w:rPr>
        <w:t>）</w:t>
      </w:r>
    </w:p>
    <w:p w14:paraId="0E42F892">
      <w:pPr>
        <w:spacing w:line="360" w:lineRule="auto"/>
        <w:jc w:val="left"/>
      </w:pPr>
      <w:r>
        <w:drawing>
          <wp:inline distT="0" distB="0" distL="114300" distR="114300">
            <wp:extent cx="1162050" cy="11525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162050" cy="1152525"/>
                    </a:xfrm>
                    <a:prstGeom prst="rect">
                      <a:avLst/>
                    </a:prstGeom>
                  </pic:spPr>
                </pic:pic>
              </a:graphicData>
            </a:graphic>
          </wp:inline>
        </w:drawing>
      </w:r>
      <w:r>
        <w:rPr>
          <w:color w:val="auto"/>
        </w:rPr>
        <w:t xml:space="preserve">  </w:t>
      </w:r>
      <w:r>
        <w:drawing>
          <wp:inline distT="0" distB="0" distL="114300" distR="114300">
            <wp:extent cx="942975" cy="11811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942975" cy="1181100"/>
                    </a:xfrm>
                    <a:prstGeom prst="rect">
                      <a:avLst/>
                    </a:prstGeom>
                  </pic:spPr>
                </pic:pic>
              </a:graphicData>
            </a:graphic>
          </wp:inline>
        </w:drawing>
      </w:r>
      <w:r>
        <w:drawing>
          <wp:inline distT="0" distB="0" distL="114300" distR="114300">
            <wp:extent cx="1209675" cy="9715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209675" cy="971550"/>
                    </a:xfrm>
                    <a:prstGeom prst="rect">
                      <a:avLst/>
                    </a:prstGeom>
                  </pic:spPr>
                </pic:pic>
              </a:graphicData>
            </a:graphic>
          </wp:inline>
        </w:drawing>
      </w:r>
      <w:r>
        <w:rPr>
          <w:color w:val="auto"/>
        </w:rPr>
        <w:t xml:space="preserve">  </w:t>
      </w:r>
      <w:r>
        <w:drawing>
          <wp:inline distT="0" distB="0" distL="114300" distR="114300">
            <wp:extent cx="2152650" cy="11049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152650" cy="1104900"/>
                    </a:xfrm>
                    <a:prstGeom prst="rect">
                      <a:avLst/>
                    </a:prstGeom>
                  </pic:spPr>
                </pic:pic>
              </a:graphicData>
            </a:graphic>
          </wp:inline>
        </w:drawing>
      </w:r>
      <w:r>
        <w:rPr>
          <w:color w:val="auto"/>
        </w:rPr>
        <w:t xml:space="preserve">  </w:t>
      </w:r>
    </w:p>
    <w:p w14:paraId="11383D01">
      <w:pPr>
        <w:tabs>
          <w:tab w:val="left" w:pos="4873"/>
        </w:tabs>
        <w:spacing w:line="360" w:lineRule="auto"/>
        <w:jc w:val="left"/>
        <w:textAlignment w:val="center"/>
        <w:rPr>
          <w:color w:val="auto"/>
        </w:rPr>
      </w:pPr>
      <w:r>
        <w:t xml:space="preserve">A. </w:t>
      </w:r>
      <w:r>
        <w:rPr>
          <w:rFonts w:ascii="宋体" w:hAnsi="宋体" w:eastAsia="宋体" w:cs="宋体"/>
          <w:color w:val="auto"/>
        </w:rPr>
        <w:t>北京人制作的石器</w:t>
      </w:r>
      <w:r>
        <w:tab/>
      </w:r>
      <w:r>
        <w:t xml:space="preserve">B. </w:t>
      </w:r>
      <w:r>
        <w:rPr>
          <w:rFonts w:ascii="宋体" w:hAnsi="宋体" w:eastAsia="宋体" w:cs="宋体"/>
          <w:color w:val="auto"/>
        </w:rPr>
        <w:t>河姆渡遗址出土的稻谷</w:t>
      </w:r>
    </w:p>
    <w:p w14:paraId="1194433D">
      <w:pPr>
        <w:tabs>
          <w:tab w:val="left" w:pos="4873"/>
        </w:tabs>
        <w:spacing w:line="360" w:lineRule="auto"/>
        <w:jc w:val="left"/>
        <w:textAlignment w:val="center"/>
        <w:rPr>
          <w:color w:val="000000"/>
        </w:rPr>
      </w:pPr>
      <w:r>
        <w:t xml:space="preserve">C. </w:t>
      </w:r>
      <w:r>
        <w:rPr>
          <w:rFonts w:ascii="宋体" w:hAnsi="宋体" w:eastAsia="宋体" w:cs="宋体"/>
          <w:color w:val="auto"/>
        </w:rPr>
        <w:t>农耕生活想象图</w:t>
      </w:r>
      <w:r>
        <w:tab/>
      </w:r>
      <w:r>
        <w:t xml:space="preserve">D. </w:t>
      </w:r>
      <w:r>
        <w:rPr>
          <w:rFonts w:ascii="宋体" w:hAnsi="宋体" w:eastAsia="宋体" w:cs="宋体"/>
          <w:color w:val="auto"/>
        </w:rPr>
        <w:t>曲辕犁模型</w:t>
      </w:r>
    </w:p>
    <w:p w14:paraId="6DD74C6F">
      <w:pPr>
        <w:spacing w:line="360" w:lineRule="auto"/>
        <w:jc w:val="left"/>
        <w:textAlignment w:val="center"/>
        <w:rPr>
          <w:color w:val="000000"/>
        </w:rPr>
      </w:pPr>
      <w:r>
        <w:rPr>
          <w:color w:val="000000"/>
        </w:rPr>
        <w:t xml:space="preserve">2. </w:t>
      </w:r>
      <w:r>
        <w:rPr>
          <w:rFonts w:ascii="宋体" w:hAnsi="宋体" w:eastAsia="宋体" w:cs="宋体"/>
          <w:color w:val="000000"/>
        </w:rPr>
        <w:t>以下示意图表现的是中国古代某一思想家的主张，这位思想家是（</w:t>
      </w:r>
      <w:r>
        <w:rPr>
          <w:rFonts w:ascii="Times New Roman" w:hAnsi="Times New Roman" w:eastAsia="Times New Roman" w:cs="Times New Roman"/>
          <w:color w:val="000000"/>
        </w:rPr>
        <w:t xml:space="preserve">    </w:t>
      </w:r>
      <w:r>
        <w:rPr>
          <w:rFonts w:ascii="宋体" w:hAnsi="宋体" w:eastAsia="宋体" w:cs="宋体"/>
          <w:color w:val="000000"/>
        </w:rPr>
        <w:t>）</w:t>
      </w:r>
    </w:p>
    <w:p w14:paraId="5A64BC49">
      <w:pPr>
        <w:spacing w:line="360" w:lineRule="auto"/>
        <w:jc w:val="left"/>
        <w:textAlignment w:val="center"/>
        <w:rPr>
          <w:color w:val="000000"/>
        </w:rPr>
      </w:pPr>
      <w:r>
        <w:rPr>
          <w:color w:val="000000"/>
        </w:rPr>
        <w:drawing>
          <wp:inline distT="0" distB="0" distL="114300" distR="114300">
            <wp:extent cx="3381375" cy="15430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381375" cy="1543050"/>
                    </a:xfrm>
                    <a:prstGeom prst="rect">
                      <a:avLst/>
                    </a:prstGeom>
                  </pic:spPr>
                </pic:pic>
              </a:graphicData>
            </a:graphic>
          </wp:inline>
        </w:drawing>
      </w:r>
      <w:r>
        <w:rPr>
          <w:color w:val="000000"/>
        </w:rPr>
        <w:t xml:space="preserve">  </w:t>
      </w:r>
    </w:p>
    <w:p w14:paraId="0AB1B4D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老子</w:t>
      </w:r>
      <w:r>
        <w:rPr>
          <w:color w:val="000000"/>
        </w:rPr>
        <w:tab/>
      </w:r>
      <w:r>
        <w:rPr>
          <w:color w:val="000000"/>
        </w:rPr>
        <w:t xml:space="preserve">B. </w:t>
      </w:r>
      <w:r>
        <w:rPr>
          <w:rFonts w:ascii="宋体" w:hAnsi="宋体" w:eastAsia="宋体" w:cs="宋体"/>
          <w:color w:val="000000"/>
        </w:rPr>
        <w:t>孔子</w:t>
      </w:r>
      <w:r>
        <w:rPr>
          <w:color w:val="000000"/>
        </w:rPr>
        <w:tab/>
      </w:r>
      <w:r>
        <w:rPr>
          <w:color w:val="000000"/>
        </w:rPr>
        <w:t xml:space="preserve">C. </w:t>
      </w:r>
      <w:r>
        <w:rPr>
          <w:rFonts w:ascii="宋体" w:hAnsi="宋体" w:eastAsia="宋体" w:cs="宋体"/>
          <w:color w:val="000000"/>
        </w:rPr>
        <w:t>墨子</w:t>
      </w:r>
      <w:r>
        <w:rPr>
          <w:color w:val="000000"/>
        </w:rPr>
        <w:tab/>
      </w:r>
      <w:r>
        <w:rPr>
          <w:color w:val="000000"/>
        </w:rPr>
        <w:t xml:space="preserve">D. </w:t>
      </w:r>
      <w:r>
        <w:rPr>
          <w:rFonts w:ascii="宋体" w:hAnsi="宋体" w:eastAsia="宋体" w:cs="宋体"/>
          <w:color w:val="000000"/>
        </w:rPr>
        <w:t>韩非</w:t>
      </w:r>
    </w:p>
    <w:p w14:paraId="3B5F3138">
      <w:pPr>
        <w:spacing w:line="360" w:lineRule="auto"/>
        <w:jc w:val="left"/>
        <w:textAlignment w:val="center"/>
        <w:rPr>
          <w:color w:val="000000"/>
        </w:rPr>
      </w:pPr>
      <w:r>
        <w:rPr>
          <w:color w:val="000000"/>
        </w:rPr>
        <w:t xml:space="preserve">3. </w:t>
      </w:r>
      <w:r>
        <w:rPr>
          <w:rFonts w:ascii="宋体" w:hAnsi="宋体" w:eastAsia="宋体" w:cs="宋体"/>
          <w:color w:val="000000"/>
        </w:rPr>
        <w:t>战国时期，铁制工具的使用进一步推广，使大量荒地得到开垦。开垦者缴纳赋税，田地所有权就可以得到国家承认，新兴地主阶级逐渐壮大。同时，铁制工具在开挖河渠中的使用成就了大型水利工程。以上材料说明（</w:t>
      </w:r>
      <w:r>
        <w:rPr>
          <w:rFonts w:ascii="Times New Roman" w:hAnsi="Times New Roman" w:eastAsia="Times New Roman" w:cs="Times New Roman"/>
          <w:color w:val="000000"/>
        </w:rPr>
        <w:t xml:space="preserve">    </w:t>
      </w:r>
      <w:r>
        <w:rPr>
          <w:rFonts w:ascii="宋体" w:hAnsi="宋体" w:eastAsia="宋体" w:cs="宋体"/>
          <w:color w:val="000000"/>
        </w:rPr>
        <w:t>）</w:t>
      </w:r>
    </w:p>
    <w:p w14:paraId="172764B1">
      <w:pPr>
        <w:spacing w:line="360" w:lineRule="auto"/>
        <w:jc w:val="left"/>
        <w:textAlignment w:val="center"/>
        <w:rPr>
          <w:color w:val="000000"/>
        </w:rPr>
      </w:pPr>
      <w:r>
        <w:rPr>
          <w:color w:val="000000"/>
        </w:rPr>
        <w:t xml:space="preserve">A. </w:t>
      </w:r>
      <w:r>
        <w:rPr>
          <w:rFonts w:ascii="宋体" w:hAnsi="宋体" w:eastAsia="宋体" w:cs="宋体"/>
          <w:color w:val="000000"/>
        </w:rPr>
        <w:t>生产工具的进步推动社会发展</w:t>
      </w:r>
    </w:p>
    <w:p w14:paraId="2DFE282A">
      <w:pPr>
        <w:spacing w:line="360" w:lineRule="auto"/>
        <w:jc w:val="left"/>
        <w:textAlignment w:val="center"/>
        <w:rPr>
          <w:color w:val="000000"/>
        </w:rPr>
      </w:pPr>
      <w:r>
        <w:rPr>
          <w:color w:val="000000"/>
        </w:rPr>
        <w:t xml:space="preserve">B. </w:t>
      </w:r>
      <w:r>
        <w:rPr>
          <w:rFonts w:ascii="宋体" w:hAnsi="宋体" w:eastAsia="宋体" w:cs="宋体"/>
          <w:color w:val="000000"/>
        </w:rPr>
        <w:t>铁制工具完全取代了木石工具</w:t>
      </w:r>
    </w:p>
    <w:p w14:paraId="04F78C4C">
      <w:pPr>
        <w:spacing w:line="360" w:lineRule="auto"/>
        <w:jc w:val="left"/>
        <w:textAlignment w:val="center"/>
        <w:rPr>
          <w:color w:val="000000"/>
        </w:rPr>
      </w:pPr>
      <w:r>
        <w:rPr>
          <w:color w:val="000000"/>
        </w:rPr>
        <w:t xml:space="preserve">C. </w:t>
      </w:r>
      <w:r>
        <w:rPr>
          <w:rFonts w:ascii="宋体" w:hAnsi="宋体" w:eastAsia="宋体" w:cs="宋体"/>
          <w:color w:val="000000"/>
        </w:rPr>
        <w:t>各国变法带来生产工具的改进</w:t>
      </w:r>
    </w:p>
    <w:p w14:paraId="49D987F5">
      <w:pPr>
        <w:spacing w:line="360" w:lineRule="auto"/>
        <w:jc w:val="left"/>
        <w:textAlignment w:val="center"/>
        <w:rPr>
          <w:color w:val="000000"/>
        </w:rPr>
      </w:pPr>
      <w:r>
        <w:rPr>
          <w:color w:val="000000"/>
        </w:rPr>
        <w:t xml:space="preserve">D. </w:t>
      </w:r>
      <w:r>
        <w:rPr>
          <w:rFonts w:ascii="宋体" w:hAnsi="宋体" w:eastAsia="宋体" w:cs="宋体"/>
          <w:color w:val="000000"/>
        </w:rPr>
        <w:t>水利工程为国家统一创造条件</w:t>
      </w:r>
    </w:p>
    <w:p w14:paraId="2AA08D93">
      <w:pPr>
        <w:spacing w:line="360" w:lineRule="auto"/>
        <w:jc w:val="left"/>
        <w:textAlignment w:val="center"/>
        <w:rPr>
          <w:color w:val="000000"/>
        </w:rPr>
      </w:pPr>
      <w:r>
        <w:rPr>
          <w:color w:val="000000"/>
        </w:rPr>
        <w:t xml:space="preserve">4. </w:t>
      </w:r>
      <w:r>
        <w:rPr>
          <w:rFonts w:ascii="宋体" w:hAnsi="宋体" w:eastAsia="宋体" w:cs="宋体"/>
          <w:color w:val="000000"/>
        </w:rPr>
        <w:t>《史记》记载：秦始皇陵地宫中“以水银（汞）为百川江河大海”。考古工作者对皇陵遗址及周边进行汞含量测定，其结果（见下图）成为确定地宫位置的重要依据。这表明（</w:t>
      </w:r>
      <w:r>
        <w:rPr>
          <w:rFonts w:ascii="Times New Roman" w:hAnsi="Times New Roman" w:eastAsia="Times New Roman" w:cs="Times New Roman"/>
          <w:color w:val="000000"/>
        </w:rPr>
        <w:t xml:space="preserve">    </w:t>
      </w:r>
      <w:r>
        <w:rPr>
          <w:rFonts w:ascii="宋体" w:hAnsi="宋体" w:eastAsia="宋体" w:cs="宋体"/>
          <w:color w:val="000000"/>
        </w:rPr>
        <w:t>）</w:t>
      </w:r>
    </w:p>
    <w:p w14:paraId="331092A5">
      <w:pPr>
        <w:spacing w:line="360" w:lineRule="auto"/>
        <w:jc w:val="left"/>
        <w:textAlignment w:val="center"/>
        <w:rPr>
          <w:color w:val="000000"/>
        </w:rPr>
      </w:pPr>
      <w:r>
        <w:rPr>
          <w:color w:val="000000"/>
        </w:rPr>
        <w:drawing>
          <wp:inline distT="0" distB="0" distL="114300" distR="114300">
            <wp:extent cx="2552700" cy="16287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552700" cy="1628775"/>
                    </a:xfrm>
                    <a:prstGeom prst="rect">
                      <a:avLst/>
                    </a:prstGeom>
                  </pic:spPr>
                </pic:pic>
              </a:graphicData>
            </a:graphic>
          </wp:inline>
        </w:drawing>
      </w:r>
    </w:p>
    <w:p w14:paraId="29A576D4">
      <w:pPr>
        <w:spacing w:line="360" w:lineRule="auto"/>
        <w:jc w:val="left"/>
        <w:textAlignment w:val="center"/>
        <w:rPr>
          <w:color w:val="000000"/>
        </w:rPr>
      </w:pPr>
      <w:r>
        <w:rPr>
          <w:rFonts w:ascii="宋体" w:hAnsi="宋体" w:eastAsia="宋体" w:cs="宋体"/>
          <w:color w:val="000000"/>
        </w:rPr>
        <w:t>①秦始皇北击匈奴有了考古证据</w:t>
      </w:r>
    </w:p>
    <w:p w14:paraId="749FB0C0">
      <w:pPr>
        <w:spacing w:line="360" w:lineRule="auto"/>
        <w:jc w:val="left"/>
        <w:textAlignment w:val="center"/>
        <w:rPr>
          <w:color w:val="000000"/>
        </w:rPr>
      </w:pPr>
      <w:r>
        <w:rPr>
          <w:rFonts w:ascii="宋体" w:hAnsi="宋体" w:eastAsia="宋体" w:cs="宋体"/>
          <w:color w:val="000000"/>
        </w:rPr>
        <w:t>②秦始皇陵地宫位于外城墙之下</w:t>
      </w:r>
    </w:p>
    <w:p w14:paraId="4D099A3C">
      <w:pPr>
        <w:spacing w:line="360" w:lineRule="auto"/>
        <w:jc w:val="left"/>
        <w:textAlignment w:val="center"/>
        <w:rPr>
          <w:color w:val="000000"/>
        </w:rPr>
      </w:pPr>
      <w:r>
        <w:rPr>
          <w:rFonts w:ascii="宋体" w:hAnsi="宋体" w:eastAsia="宋体" w:cs="宋体"/>
          <w:color w:val="000000"/>
        </w:rPr>
        <w:t>③该成果得益于考古学与化学的结合</w:t>
      </w:r>
      <w:r>
        <w:rPr>
          <w:rFonts w:ascii="Times New Roman" w:hAnsi="Times New Roman" w:eastAsia="Times New Roman" w:cs="Times New Roman"/>
          <w:color w:val="000000"/>
        </w:rPr>
        <w:t xml:space="preserve">          </w:t>
      </w:r>
    </w:p>
    <w:p w14:paraId="1D874668">
      <w:pPr>
        <w:spacing w:line="360" w:lineRule="auto"/>
        <w:jc w:val="left"/>
        <w:textAlignment w:val="center"/>
        <w:rPr>
          <w:color w:val="000000"/>
        </w:rPr>
      </w:pPr>
      <w:r>
        <w:rPr>
          <w:rFonts w:ascii="宋体" w:hAnsi="宋体" w:eastAsia="宋体" w:cs="宋体"/>
          <w:color w:val="000000"/>
        </w:rPr>
        <w:t>④考古发现与文献记载可以相互印证</w:t>
      </w:r>
    </w:p>
    <w:p w14:paraId="314EF4A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14:paraId="4DAAC2CD">
      <w:pPr>
        <w:spacing w:line="360" w:lineRule="auto"/>
        <w:jc w:val="left"/>
        <w:textAlignment w:val="center"/>
        <w:rPr>
          <w:color w:val="000000"/>
        </w:rPr>
      </w:pPr>
      <w:r>
        <w:rPr>
          <w:color w:val="000000"/>
        </w:rPr>
        <w:t xml:space="preserve">5. </w:t>
      </w:r>
      <w:r>
        <w:rPr>
          <w:rFonts w:ascii="宋体" w:hAnsi="宋体" w:eastAsia="宋体" w:cs="宋体"/>
          <w:color w:val="000000"/>
        </w:rPr>
        <w:t>以下是一位同学绘制的某单元的知识结构示意图，其中①处应为（</w:t>
      </w:r>
      <w:r>
        <w:rPr>
          <w:rFonts w:ascii="Times New Roman" w:hAnsi="Times New Roman" w:eastAsia="Times New Roman" w:cs="Times New Roman"/>
          <w:color w:val="000000"/>
        </w:rPr>
        <w:t xml:space="preserve">    </w:t>
      </w:r>
      <w:r>
        <w:rPr>
          <w:rFonts w:ascii="宋体" w:hAnsi="宋体" w:eastAsia="宋体" w:cs="宋体"/>
          <w:color w:val="000000"/>
        </w:rPr>
        <w:t>）</w:t>
      </w:r>
    </w:p>
    <w:p w14:paraId="07FC5BDB">
      <w:pPr>
        <w:spacing w:line="360" w:lineRule="auto"/>
        <w:jc w:val="left"/>
        <w:textAlignment w:val="center"/>
        <w:rPr>
          <w:color w:val="000000"/>
        </w:rPr>
      </w:pPr>
      <w:r>
        <w:rPr>
          <w:color w:val="000000"/>
        </w:rPr>
        <w:drawing>
          <wp:inline distT="0" distB="0" distL="114300" distR="114300">
            <wp:extent cx="4714875" cy="12477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714875" cy="1247775"/>
                    </a:xfrm>
                    <a:prstGeom prst="rect">
                      <a:avLst/>
                    </a:prstGeom>
                  </pic:spPr>
                </pic:pic>
              </a:graphicData>
            </a:graphic>
          </wp:inline>
        </w:drawing>
      </w:r>
    </w:p>
    <w:p w14:paraId="2040A3F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人口迁徙</w:t>
      </w:r>
      <w:r>
        <w:rPr>
          <w:color w:val="000000"/>
        </w:rPr>
        <w:tab/>
      </w:r>
      <w:r>
        <w:rPr>
          <w:color w:val="000000"/>
        </w:rPr>
        <w:t xml:space="preserve">B. </w:t>
      </w:r>
      <w:r>
        <w:rPr>
          <w:rFonts w:ascii="宋体" w:hAnsi="宋体" w:eastAsia="宋体" w:cs="宋体"/>
          <w:color w:val="000000"/>
        </w:rPr>
        <w:t>孝文帝改革</w:t>
      </w:r>
    </w:p>
    <w:p w14:paraId="14ACEBE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大运河的开通</w:t>
      </w:r>
      <w:r>
        <w:rPr>
          <w:color w:val="000000"/>
        </w:rPr>
        <w:tab/>
      </w:r>
      <w:r>
        <w:rPr>
          <w:color w:val="000000"/>
        </w:rPr>
        <w:t xml:space="preserve">D. </w:t>
      </w:r>
      <w:r>
        <w:rPr>
          <w:rFonts w:ascii="宋体" w:hAnsi="宋体" w:eastAsia="宋体" w:cs="宋体"/>
          <w:color w:val="000000"/>
        </w:rPr>
        <w:t>经济重心的南移</w:t>
      </w:r>
    </w:p>
    <w:p w14:paraId="7EFD79C8">
      <w:pPr>
        <w:spacing w:line="360" w:lineRule="auto"/>
        <w:jc w:val="left"/>
        <w:textAlignment w:val="center"/>
        <w:rPr>
          <w:color w:val="000000"/>
        </w:rPr>
      </w:pPr>
      <w:r>
        <w:rPr>
          <w:color w:val="000000"/>
        </w:rPr>
        <w:t xml:space="preserve">6. </w:t>
      </w:r>
      <w:r>
        <w:rPr>
          <w:rFonts w:ascii="宋体" w:hAnsi="宋体" w:eastAsia="宋体" w:cs="宋体"/>
          <w:color w:val="000000"/>
        </w:rPr>
        <w:t>某班进行“小钱币，大历史”跨学科主题学习，一位同学推测下面这枚吉语花钱（铸有吉祥词语，不流通）的出现不早于隋唐时期。以下可作为依据的是（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F99B82B">
      <w:pPr>
        <w:spacing w:line="360" w:lineRule="auto"/>
        <w:jc w:val="left"/>
        <w:textAlignment w:val="center"/>
        <w:rPr>
          <w:color w:val="000000"/>
        </w:rPr>
      </w:pPr>
      <w:r>
        <w:rPr>
          <w:color w:val="000000"/>
        </w:rPr>
        <w:drawing>
          <wp:inline distT="0" distB="0" distL="114300" distR="114300">
            <wp:extent cx="1095375" cy="11906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095375" cy="1190625"/>
                    </a:xfrm>
                    <a:prstGeom prst="rect">
                      <a:avLst/>
                    </a:prstGeom>
                  </pic:spPr>
                </pic:pic>
              </a:graphicData>
            </a:graphic>
          </wp:inline>
        </w:drawing>
      </w:r>
    </w:p>
    <w:p w14:paraId="087D0EE4">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pic:cNvPicPr>
                      <a:picLocks noChangeAspect="1"/>
                    </pic:cNvPicPr>
                  </pic:nvPicPr>
                  <pic:blipFill>
                    <a:blip r:embed="rId19"/>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工匠开始掌握青铜冶炼技术</w:t>
      </w:r>
      <w:r>
        <w:rPr>
          <w:color w:val="000000"/>
        </w:rPr>
        <w:tab/>
      </w:r>
      <w:r>
        <w:rPr>
          <w:color w:val="000000"/>
        </w:rPr>
        <w:t xml:space="preserve">B. </w:t>
      </w:r>
      <w:r>
        <w:rPr>
          <w:rFonts w:ascii="宋体" w:hAnsi="宋体" w:eastAsia="宋体" w:cs="宋体"/>
          <w:color w:val="000000"/>
        </w:rPr>
        <w:t>这枚钱币采用圆形方孔形制</w:t>
      </w:r>
    </w:p>
    <w:p w14:paraId="22D7EF4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中央政府统一铸造了五铢钱</w:t>
      </w:r>
      <w:r>
        <w:rPr>
          <w:color w:val="000000"/>
        </w:rPr>
        <w:tab/>
      </w:r>
      <w:r>
        <w:rPr>
          <w:color w:val="000000"/>
        </w:rPr>
        <w:t xml:space="preserve">D. </w:t>
      </w:r>
      <w:r>
        <w:rPr>
          <w:rFonts w:ascii="宋体" w:hAnsi="宋体" w:eastAsia="宋体" w:cs="宋体"/>
          <w:color w:val="000000"/>
        </w:rPr>
        <w:t>隋唐时期创立并完善科举制</w:t>
      </w:r>
    </w:p>
    <w:p w14:paraId="7C604366">
      <w:pPr>
        <w:spacing w:line="360" w:lineRule="auto"/>
        <w:jc w:val="left"/>
        <w:textAlignment w:val="center"/>
        <w:rPr>
          <w:color w:val="000000"/>
        </w:rPr>
      </w:pPr>
      <w:r>
        <w:rPr>
          <w:color w:val="000000"/>
        </w:rPr>
        <w:t xml:space="preserve">7. </w:t>
      </w:r>
      <w:r>
        <w:rPr>
          <w:rFonts w:ascii="宋体" w:hAnsi="宋体" w:eastAsia="宋体" w:cs="宋体"/>
          <w:color w:val="000000"/>
        </w:rPr>
        <w:t>以下两件唐代文物共同反映了当时（</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6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940"/>
        <w:gridCol w:w="3540"/>
      </w:tblGrid>
      <w:tr w14:paraId="0B0D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9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C2D70E">
            <w:pPr>
              <w:spacing w:line="360" w:lineRule="auto"/>
              <w:jc w:val="left"/>
              <w:textAlignment w:val="center"/>
              <w:rPr>
                <w:color w:val="000000"/>
              </w:rPr>
            </w:pPr>
            <w:r>
              <w:rPr>
                <w:color w:val="000000"/>
              </w:rPr>
              <w:drawing>
                <wp:inline distT="0" distB="0" distL="114300" distR="114300">
                  <wp:extent cx="876300" cy="10858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876300" cy="1085850"/>
                          </a:xfrm>
                          <a:prstGeom prst="rect">
                            <a:avLst/>
                          </a:prstGeom>
                        </pic:spPr>
                      </pic:pic>
                    </a:graphicData>
                  </a:graphic>
                </wp:inline>
              </w:drawing>
            </w:r>
          </w:p>
          <w:p w14:paraId="52049CE6">
            <w:pPr>
              <w:spacing w:line="360" w:lineRule="auto"/>
              <w:jc w:val="left"/>
              <w:textAlignment w:val="center"/>
              <w:rPr>
                <w:color w:val="000000"/>
              </w:rPr>
            </w:pPr>
            <w:r>
              <w:rPr>
                <w:rFonts w:ascii="宋体" w:hAnsi="宋体" w:eastAsia="宋体" w:cs="宋体"/>
                <w:color w:val="000000"/>
              </w:rPr>
              <w:t>鎏金双狐纹双桃形银盘，构图方式来自于中亚地区，双狐双桃是中国传统图案</w:t>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EDB9A2">
            <w:pPr>
              <w:spacing w:line="360" w:lineRule="auto"/>
              <w:jc w:val="left"/>
              <w:textAlignment w:val="center"/>
              <w:rPr>
                <w:color w:val="000000"/>
              </w:rPr>
            </w:pPr>
            <w:r>
              <w:rPr>
                <w:color w:val="000000"/>
              </w:rPr>
              <w:drawing>
                <wp:inline distT="0" distB="0" distL="114300" distR="114300">
                  <wp:extent cx="1028700" cy="10763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028700" cy="1076325"/>
                          </a:xfrm>
                          <a:prstGeom prst="rect">
                            <a:avLst/>
                          </a:prstGeom>
                        </pic:spPr>
                      </pic:pic>
                    </a:graphicData>
                  </a:graphic>
                </wp:inline>
              </w:drawing>
            </w:r>
          </w:p>
          <w:p w14:paraId="5D19AD94">
            <w:pPr>
              <w:spacing w:line="360" w:lineRule="auto"/>
              <w:jc w:val="left"/>
              <w:textAlignment w:val="center"/>
              <w:rPr>
                <w:color w:val="000000"/>
              </w:rPr>
            </w:pPr>
            <w:r>
              <w:rPr>
                <w:rFonts w:ascii="宋体" w:hAnsi="宋体" w:eastAsia="宋体" w:cs="宋体"/>
                <w:color w:val="000000"/>
              </w:rPr>
              <w:t>鎏金双狮纹银碗，其纹饰既受到萨珊（今伊朗</w:t>
            </w:r>
          </w:p>
          <w:p w14:paraId="49150C3A">
            <w:pPr>
              <w:spacing w:line="360" w:lineRule="auto"/>
              <w:jc w:val="left"/>
              <w:textAlignment w:val="center"/>
              <w:rPr>
                <w:color w:val="000000"/>
              </w:rPr>
            </w:pPr>
            <w:r>
              <w:rPr>
                <w:rFonts w:ascii="宋体" w:hAnsi="宋体" w:eastAsia="宋体" w:cs="宋体"/>
                <w:color w:val="000000"/>
              </w:rPr>
              <w:t>地区）艺术的影响，又有着本土化的狮型图案</w:t>
            </w:r>
          </w:p>
        </w:tc>
      </w:tr>
    </w:tbl>
    <w:p w14:paraId="692C02F6">
      <w:pPr>
        <w:spacing w:line="360" w:lineRule="auto"/>
        <w:jc w:val="left"/>
        <w:textAlignment w:val="center"/>
        <w:rPr>
          <w:color w:val="000000"/>
        </w:rPr>
      </w:pPr>
    </w:p>
    <w:p w14:paraId="794932B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政治制度完备</w:t>
      </w:r>
      <w:r>
        <w:rPr>
          <w:color w:val="000000"/>
        </w:rPr>
        <w:tab/>
      </w:r>
      <w:r>
        <w:rPr>
          <w:color w:val="000000"/>
        </w:rPr>
        <w:t xml:space="preserve">B. </w:t>
      </w:r>
      <w:r>
        <w:rPr>
          <w:rFonts w:ascii="宋体" w:hAnsi="宋体" w:eastAsia="宋体" w:cs="宋体"/>
          <w:color w:val="000000"/>
        </w:rPr>
        <w:t>中外文化交流</w:t>
      </w:r>
    </w:p>
    <w:p w14:paraId="32AAD0A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诗歌创作繁荣</w:t>
      </w:r>
      <w:r>
        <w:rPr>
          <w:color w:val="000000"/>
        </w:rPr>
        <w:tab/>
      </w:r>
      <w:r>
        <w:rPr>
          <w:color w:val="000000"/>
        </w:rPr>
        <w:t xml:space="preserve">D. </w:t>
      </w:r>
      <w:r>
        <w:rPr>
          <w:rFonts w:ascii="宋体" w:hAnsi="宋体" w:eastAsia="宋体" w:cs="宋体"/>
          <w:color w:val="000000"/>
        </w:rPr>
        <w:t>民族关系和睦</w:t>
      </w:r>
    </w:p>
    <w:p w14:paraId="47DB9F40">
      <w:pPr>
        <w:spacing w:line="360" w:lineRule="auto"/>
        <w:jc w:val="left"/>
        <w:textAlignment w:val="center"/>
        <w:rPr>
          <w:color w:val="000000"/>
        </w:rPr>
      </w:pPr>
      <w:r>
        <w:rPr>
          <w:color w:val="000000"/>
        </w:rPr>
        <w:t xml:space="preserve">8. </w:t>
      </w:r>
      <w:r>
        <w:rPr>
          <w:rFonts w:ascii="宋体" w:hAnsi="宋体" w:eastAsia="宋体" w:cs="宋体"/>
          <w:color w:val="000000"/>
        </w:rPr>
        <w:t>下侧柱状图说明两宋时期（</w:t>
      </w:r>
      <w:r>
        <w:rPr>
          <w:rFonts w:ascii="Times New Roman" w:hAnsi="Times New Roman" w:eastAsia="Times New Roman" w:cs="Times New Roman"/>
          <w:color w:val="000000"/>
        </w:rPr>
        <w:t xml:space="preserve">    </w:t>
      </w:r>
      <w:r>
        <w:rPr>
          <w:rFonts w:ascii="宋体" w:hAnsi="宋体" w:eastAsia="宋体" w:cs="宋体"/>
          <w:color w:val="000000"/>
        </w:rPr>
        <w:t>）</w:t>
      </w:r>
    </w:p>
    <w:p w14:paraId="60D318BC">
      <w:pPr>
        <w:spacing w:line="360" w:lineRule="auto"/>
        <w:jc w:val="left"/>
        <w:textAlignment w:val="center"/>
        <w:rPr>
          <w:color w:val="000000"/>
        </w:rPr>
      </w:pPr>
      <w:r>
        <w:rPr>
          <w:color w:val="000000"/>
        </w:rPr>
        <w:drawing>
          <wp:inline distT="0" distB="0" distL="114300" distR="114300">
            <wp:extent cx="3629025" cy="154305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629025" cy="1543050"/>
                    </a:xfrm>
                    <a:prstGeom prst="rect">
                      <a:avLst/>
                    </a:prstGeom>
                  </pic:spPr>
                </pic:pic>
              </a:graphicData>
            </a:graphic>
          </wp:inline>
        </w:drawing>
      </w:r>
    </w:p>
    <w:p w14:paraId="5DBF710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宰相权力的削弱</w:t>
      </w:r>
      <w:r>
        <w:rPr>
          <w:color w:val="000000"/>
        </w:rPr>
        <w:tab/>
      </w:r>
      <w:r>
        <w:rPr>
          <w:color w:val="000000"/>
        </w:rPr>
        <w:t xml:space="preserve">B. </w:t>
      </w:r>
      <w:r>
        <w:rPr>
          <w:rFonts w:ascii="宋体" w:hAnsi="宋体" w:eastAsia="宋体" w:cs="宋体"/>
          <w:color w:val="000000"/>
        </w:rPr>
        <w:t>纸币的大量发行</w:t>
      </w:r>
    </w:p>
    <w:p w14:paraId="1C87CF8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海外贸易的发展</w:t>
      </w:r>
      <w:r>
        <w:rPr>
          <w:color w:val="000000"/>
        </w:rPr>
        <w:tab/>
      </w:r>
      <w:r>
        <w:rPr>
          <w:color w:val="000000"/>
        </w:rPr>
        <w:t xml:space="preserve">D. </w:t>
      </w:r>
      <w:r>
        <w:rPr>
          <w:rFonts w:ascii="宋体" w:hAnsi="宋体" w:eastAsia="宋体" w:cs="宋体"/>
          <w:color w:val="000000"/>
        </w:rPr>
        <w:t>商标广告的出现</w:t>
      </w:r>
    </w:p>
    <w:p w14:paraId="65FC1B5B">
      <w:pPr>
        <w:spacing w:line="360" w:lineRule="auto"/>
        <w:jc w:val="left"/>
        <w:textAlignment w:val="center"/>
        <w:rPr>
          <w:color w:val="000000"/>
        </w:rPr>
      </w:pPr>
      <w:r>
        <w:rPr>
          <w:color w:val="000000"/>
        </w:rPr>
        <w:t xml:space="preserve">9. </w:t>
      </w:r>
      <w:r>
        <w:rPr>
          <w:rFonts w:ascii="宋体" w:hAnsi="宋体" w:eastAsia="宋体" w:cs="宋体"/>
          <w:color w:val="000000"/>
        </w:rPr>
        <w:t>对以下示意图理解正确的是（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E0AE218">
      <w:pPr>
        <w:spacing w:line="360" w:lineRule="auto"/>
        <w:jc w:val="left"/>
        <w:textAlignment w:val="center"/>
        <w:rPr>
          <w:color w:val="000000"/>
        </w:rPr>
      </w:pPr>
      <w:r>
        <w:rPr>
          <w:color w:val="000000"/>
        </w:rPr>
        <w:drawing>
          <wp:inline distT="0" distB="0" distL="114300" distR="114300">
            <wp:extent cx="5238750" cy="1043305"/>
            <wp:effectExtent l="0" t="0" r="0" b="444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238750" cy="1043372"/>
                    </a:xfrm>
                    <a:prstGeom prst="rect">
                      <a:avLst/>
                    </a:prstGeom>
                  </pic:spPr>
                </pic:pic>
              </a:graphicData>
            </a:graphic>
          </wp:inline>
        </w:drawing>
      </w:r>
    </w:p>
    <w:p w14:paraId="1742EAE7">
      <w:pPr>
        <w:spacing w:line="360" w:lineRule="auto"/>
        <w:jc w:val="left"/>
        <w:textAlignment w:val="center"/>
        <w:rPr>
          <w:color w:val="000000"/>
        </w:rPr>
      </w:pPr>
      <w:r>
        <w:rPr>
          <w:color w:val="000000"/>
        </w:rPr>
        <w:t xml:space="preserve">A. </w:t>
      </w:r>
      <w:r>
        <w:rPr>
          <w:rFonts w:ascii="宋体" w:hAnsi="宋体" w:eastAsia="宋体" w:cs="宋体"/>
          <w:color w:val="000000"/>
        </w:rPr>
        <w:t>郑成功从荷兰殖民者手中收复台湾</w:t>
      </w:r>
    </w:p>
    <w:p w14:paraId="5F635247">
      <w:pPr>
        <w:spacing w:line="360" w:lineRule="auto"/>
        <w:jc w:val="left"/>
        <w:textAlignment w:val="center"/>
        <w:rPr>
          <w:color w:val="000000"/>
        </w:rPr>
      </w:pPr>
      <w:r>
        <w:rPr>
          <w:color w:val="000000"/>
        </w:rPr>
        <w:t xml:space="preserve">B. </w:t>
      </w:r>
      <w:r>
        <w:rPr>
          <w:rFonts w:ascii="宋体" w:hAnsi="宋体" w:eastAsia="宋体" w:cs="宋体"/>
          <w:color w:val="000000"/>
        </w:rPr>
        <w:t>清政府推行垦荒政策，开发西南地区</w:t>
      </w:r>
    </w:p>
    <w:p w14:paraId="730D5A6B">
      <w:pPr>
        <w:spacing w:line="360" w:lineRule="auto"/>
        <w:jc w:val="left"/>
        <w:textAlignment w:val="center"/>
        <w:rPr>
          <w:color w:val="000000"/>
        </w:rPr>
      </w:pPr>
      <w:r>
        <w:rPr>
          <w:color w:val="000000"/>
        </w:rPr>
        <w:t xml:space="preserve">C. </w:t>
      </w:r>
      <w:r>
        <w:rPr>
          <w:rFonts w:ascii="宋体" w:hAnsi="宋体" w:eastAsia="宋体" w:cs="宋体"/>
          <w:color w:val="000000"/>
        </w:rPr>
        <w:t>清政府设置伊犁将军，巩固西北边疆</w:t>
      </w:r>
    </w:p>
    <w:p w14:paraId="4419062D">
      <w:pPr>
        <w:spacing w:line="360" w:lineRule="auto"/>
        <w:jc w:val="left"/>
        <w:textAlignment w:val="center"/>
        <w:rPr>
          <w:color w:val="000000"/>
        </w:rPr>
      </w:pPr>
      <w:r>
        <w:rPr>
          <w:color w:val="000000"/>
        </w:rPr>
        <w:t xml:space="preserve">D. </w:t>
      </w:r>
      <w:r>
        <w:rPr>
          <w:rFonts w:ascii="宋体" w:hAnsi="宋体" w:eastAsia="宋体" w:cs="宋体"/>
          <w:color w:val="000000"/>
        </w:rPr>
        <w:t>中央政府不断加强对台湾的有效管辖</w:t>
      </w:r>
    </w:p>
    <w:p w14:paraId="4EA5DF16">
      <w:pPr>
        <w:spacing w:line="360" w:lineRule="auto"/>
        <w:jc w:val="left"/>
        <w:textAlignment w:val="center"/>
        <w:rPr>
          <w:color w:val="000000"/>
        </w:rPr>
      </w:pPr>
      <w:r>
        <w:rPr>
          <w:color w:val="000000"/>
        </w:rPr>
        <w:t xml:space="preserve">10. </w:t>
      </w:r>
      <w:r>
        <w:rPr>
          <w:rFonts w:ascii="宋体" w:hAnsi="宋体" w:eastAsia="宋体" w:cs="宋体"/>
          <w:color w:val="000000"/>
        </w:rPr>
        <w:t>某班举办中国人民反侵略斗争主题故事会，讲述了戚继光抗倭、义和团廊坊阻击战的故事，在这次活动中还可以讲述的故事有（</w:t>
      </w:r>
      <w:r>
        <w:rPr>
          <w:rFonts w:ascii="Times New Roman" w:hAnsi="Times New Roman" w:eastAsia="Times New Roman" w:cs="Times New Roman"/>
          <w:color w:val="000000"/>
        </w:rPr>
        <w:t xml:space="preserve">    </w:t>
      </w:r>
      <w:r>
        <w:rPr>
          <w:rFonts w:ascii="宋体" w:hAnsi="宋体" w:eastAsia="宋体" w:cs="宋体"/>
          <w:color w:val="000000"/>
        </w:rPr>
        <w:t>）</w:t>
      </w:r>
    </w:p>
    <w:p w14:paraId="2E38A9CE">
      <w:pPr>
        <w:spacing w:line="360" w:lineRule="auto"/>
        <w:jc w:val="left"/>
        <w:textAlignment w:val="center"/>
        <w:rPr>
          <w:color w:val="000000"/>
        </w:rPr>
      </w:pPr>
      <w:r>
        <w:rPr>
          <w:rFonts w:ascii="宋体" w:hAnsi="宋体" w:eastAsia="宋体" w:cs="宋体"/>
          <w:color w:val="000000"/>
        </w:rPr>
        <w:t>①郑和下西洋</w:t>
      </w:r>
      <w:r>
        <w:rPr>
          <w:rFonts w:ascii="Times New Roman" w:hAnsi="Times New Roman" w:eastAsia="Times New Roman" w:cs="Times New Roman"/>
          <w:color w:val="000000"/>
        </w:rPr>
        <w:t xml:space="preserve">              </w:t>
      </w:r>
      <w:r>
        <w:rPr>
          <w:rFonts w:ascii="宋体" w:hAnsi="宋体" w:eastAsia="宋体" w:cs="宋体"/>
          <w:color w:val="000000"/>
        </w:rPr>
        <w:t>②李自成起义</w:t>
      </w:r>
    </w:p>
    <w:p w14:paraId="2745B813">
      <w:pPr>
        <w:spacing w:line="360" w:lineRule="auto"/>
        <w:jc w:val="left"/>
        <w:textAlignment w:val="center"/>
        <w:rPr>
          <w:color w:val="000000"/>
        </w:rPr>
      </w:pPr>
      <w:r>
        <w:rPr>
          <w:rFonts w:ascii="宋体" w:hAnsi="宋体" w:eastAsia="宋体" w:cs="宋体"/>
          <w:color w:val="000000"/>
        </w:rPr>
        <w:t>③林则徐虎门销烟</w:t>
      </w:r>
      <w:r>
        <w:rPr>
          <w:rFonts w:ascii="Times New Roman" w:hAnsi="Times New Roman" w:eastAsia="Times New Roman" w:cs="Times New Roman"/>
          <w:color w:val="000000"/>
        </w:rPr>
        <w:t xml:space="preserve">          </w:t>
      </w:r>
      <w:r>
        <w:rPr>
          <w:rFonts w:ascii="宋体" w:hAnsi="宋体" w:eastAsia="宋体" w:cs="宋体"/>
          <w:color w:val="000000"/>
        </w:rPr>
        <w:t>④邓世昌英勇抗敌</w:t>
      </w:r>
    </w:p>
    <w:p w14:paraId="1353458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①④</w:t>
      </w:r>
      <w:r>
        <w:rPr>
          <w:color w:val="000000"/>
        </w:rPr>
        <w:tab/>
      </w:r>
      <w:r>
        <w:rPr>
          <w:color w:val="000000"/>
        </w:rPr>
        <w:t xml:space="preserve">D. </w:t>
      </w:r>
      <w:r>
        <w:rPr>
          <w:rFonts w:ascii="宋体" w:hAnsi="宋体" w:eastAsia="宋体" w:cs="宋体"/>
          <w:color w:val="000000"/>
        </w:rPr>
        <w:t>③④</w:t>
      </w:r>
    </w:p>
    <w:p w14:paraId="3D05E977">
      <w:pPr>
        <w:spacing w:line="360" w:lineRule="auto"/>
        <w:jc w:val="left"/>
        <w:textAlignment w:val="center"/>
        <w:rPr>
          <w:color w:val="000000"/>
        </w:rPr>
      </w:pPr>
      <w:r>
        <w:rPr>
          <w:color w:val="000000"/>
        </w:rPr>
        <w:t xml:space="preserve">11. </w:t>
      </w:r>
      <w:r>
        <w:rPr>
          <w:rFonts w:ascii="宋体" w:hAnsi="宋体" w:eastAsia="宋体" w:cs="宋体"/>
          <w:color w:val="000000"/>
        </w:rPr>
        <w:t>一位美国教育家于</w:t>
      </w:r>
      <w:r>
        <w:rPr>
          <w:rFonts w:ascii="Times New Roman" w:hAnsi="Times New Roman" w:eastAsia="Times New Roman" w:cs="Times New Roman"/>
          <w:color w:val="000000"/>
        </w:rPr>
        <w:t>1919</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月来华，</w:t>
      </w:r>
      <w:r>
        <w:rPr>
          <w:rFonts w:ascii="Times New Roman" w:hAnsi="Times New Roman" w:eastAsia="Times New Roman" w:cs="Times New Roman"/>
          <w:color w:val="000000"/>
        </w:rPr>
        <w:t>6</w:t>
      </w:r>
      <w:r>
        <w:rPr>
          <w:rFonts w:ascii="宋体" w:hAnsi="宋体" w:eastAsia="宋体" w:cs="宋体"/>
          <w:color w:val="000000"/>
        </w:rPr>
        <w:t>月他在北京给女儿写信：想想我们国内</w:t>
      </w:r>
      <w:r>
        <w:rPr>
          <w:rFonts w:ascii="Times New Roman" w:hAnsi="Times New Roman" w:eastAsia="Times New Roman" w:cs="Times New Roman"/>
          <w:color w:val="000000"/>
        </w:rPr>
        <w:t>14</w:t>
      </w:r>
      <w:r>
        <w:rPr>
          <w:rFonts w:ascii="宋体" w:hAnsi="宋体" w:eastAsia="宋体" w:cs="宋体"/>
          <w:color w:val="000000"/>
        </w:rPr>
        <w:t>岁以上的孩子，有谁思考国家的命运？而中国学生负起政治改革运动的领导责任，并使得商人和各界人士感到惭愧而加入他们的运动，这实在是一个了不起的国家。材料说明这场运动（</w:t>
      </w:r>
      <w:r>
        <w:rPr>
          <w:rFonts w:ascii="Times New Roman" w:hAnsi="Times New Roman" w:eastAsia="Times New Roman" w:cs="Times New Roman"/>
          <w:color w:val="000000"/>
        </w:rPr>
        <w:t xml:space="preserve">    </w:t>
      </w:r>
      <w:r>
        <w:rPr>
          <w:rFonts w:ascii="宋体" w:hAnsi="宋体" w:eastAsia="宋体" w:cs="宋体"/>
          <w:color w:val="000000"/>
        </w:rPr>
        <w:t>）</w:t>
      </w:r>
    </w:p>
    <w:p w14:paraId="6048CA6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以《新青年》作为重要阵地</w:t>
      </w:r>
      <w:r>
        <w:rPr>
          <w:color w:val="000000"/>
        </w:rPr>
        <w:tab/>
      </w:r>
      <w:r>
        <w:rPr>
          <w:color w:val="000000"/>
        </w:rPr>
        <w:t xml:space="preserve">B. </w:t>
      </w:r>
      <w:r>
        <w:rPr>
          <w:rFonts w:ascii="宋体" w:hAnsi="宋体" w:eastAsia="宋体" w:cs="宋体"/>
          <w:color w:val="000000"/>
        </w:rPr>
        <w:t>以先进青年知识分子为先锋</w:t>
      </w:r>
    </w:p>
    <w:p w14:paraId="599D3A6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遭到北洋政府的镇压</w:t>
      </w:r>
      <w:r>
        <w:rPr>
          <w:color w:val="000000"/>
        </w:rPr>
        <w:tab/>
      </w:r>
      <w:r>
        <w:rPr>
          <w:color w:val="000000"/>
        </w:rPr>
        <w:t xml:space="preserve">D. </w:t>
      </w:r>
      <w:r>
        <w:rPr>
          <w:rFonts w:ascii="宋体" w:hAnsi="宋体" w:eastAsia="宋体" w:cs="宋体"/>
          <w:color w:val="000000"/>
        </w:rPr>
        <w:t>引发实业救国的热潮</w:t>
      </w:r>
    </w:p>
    <w:p w14:paraId="601C367B">
      <w:pPr>
        <w:spacing w:line="360" w:lineRule="auto"/>
        <w:jc w:val="left"/>
        <w:textAlignment w:val="center"/>
        <w:rPr>
          <w:color w:val="000000"/>
        </w:rPr>
      </w:pPr>
      <w:r>
        <w:rPr>
          <w:color w:val="000000"/>
        </w:rPr>
        <w:t xml:space="preserve">12. </w:t>
      </w:r>
      <w:r>
        <w:rPr>
          <w:rFonts w:ascii="宋体" w:hAnsi="宋体" w:eastAsia="宋体" w:cs="宋体"/>
          <w:color w:val="000000"/>
        </w:rPr>
        <w:t>下侧示意图标题应是（</w:t>
      </w:r>
      <w:r>
        <w:rPr>
          <w:rFonts w:ascii="Times New Roman" w:hAnsi="Times New Roman" w:eastAsia="Times New Roman" w:cs="Times New Roman"/>
          <w:color w:val="000000"/>
        </w:rPr>
        <w:t xml:space="preserve">    </w:t>
      </w:r>
      <w:r>
        <w:rPr>
          <w:rFonts w:ascii="宋体" w:hAnsi="宋体" w:eastAsia="宋体" w:cs="宋体"/>
          <w:color w:val="000000"/>
        </w:rPr>
        <w:t>）</w:t>
      </w:r>
    </w:p>
    <w:p w14:paraId="0016C9A7">
      <w:pPr>
        <w:spacing w:line="360" w:lineRule="auto"/>
        <w:jc w:val="left"/>
        <w:textAlignment w:val="center"/>
        <w:rPr>
          <w:color w:val="000000"/>
        </w:rPr>
      </w:pPr>
      <w:r>
        <w:rPr>
          <w:color w:val="000000"/>
        </w:rPr>
        <w:drawing>
          <wp:inline distT="0" distB="0" distL="114300" distR="114300">
            <wp:extent cx="3752850" cy="23431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3752850" cy="2343150"/>
                    </a:xfrm>
                    <a:prstGeom prst="rect">
                      <a:avLst/>
                    </a:prstGeom>
                  </pic:spPr>
                </pic:pic>
              </a:graphicData>
            </a:graphic>
          </wp:inline>
        </w:drawing>
      </w:r>
    </w:p>
    <w:p w14:paraId="6646CC8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新民主主义革命的开始</w:t>
      </w:r>
      <w:r>
        <w:rPr>
          <w:color w:val="000000"/>
        </w:rPr>
        <w:tab/>
      </w:r>
      <w:r>
        <w:rPr>
          <w:color w:val="000000"/>
        </w:rPr>
        <w:t xml:space="preserve">B. </w:t>
      </w:r>
      <w:r>
        <w:rPr>
          <w:rFonts w:ascii="宋体" w:hAnsi="宋体" w:eastAsia="宋体" w:cs="宋体"/>
          <w:color w:val="000000"/>
        </w:rPr>
        <w:t>国共两党的第一次合作</w:t>
      </w:r>
    </w:p>
    <w:p w14:paraId="18F6636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从国共合作到国共对立</w:t>
      </w:r>
      <w:r>
        <w:rPr>
          <w:color w:val="000000"/>
        </w:rPr>
        <w:tab/>
      </w:r>
      <w:r>
        <w:rPr>
          <w:color w:val="000000"/>
        </w:rPr>
        <w:t xml:space="preserve">D. </w:t>
      </w:r>
      <w:r>
        <w:rPr>
          <w:rFonts w:ascii="宋体" w:hAnsi="宋体" w:eastAsia="宋体" w:cs="宋体"/>
          <w:color w:val="000000"/>
        </w:rPr>
        <w:t>反“围剿”斗争取得胜利</w:t>
      </w:r>
    </w:p>
    <w:p w14:paraId="00DBABB8">
      <w:pPr>
        <w:spacing w:line="360" w:lineRule="auto"/>
        <w:jc w:val="left"/>
        <w:textAlignment w:val="center"/>
        <w:rPr>
          <w:color w:val="000000"/>
        </w:rPr>
      </w:pPr>
      <w:r>
        <w:rPr>
          <w:color w:val="000000"/>
        </w:rPr>
        <w:t xml:space="preserve">13. </w:t>
      </w:r>
      <w:r>
        <w:rPr>
          <w:rFonts w:ascii="宋体" w:hAnsi="宋体" w:eastAsia="宋体" w:cs="宋体"/>
          <w:color w:val="000000"/>
        </w:rPr>
        <w:t>某校学生考察了以下近代历史遗址，考察的主题为（</w:t>
      </w:r>
      <w:r>
        <w:rPr>
          <w:rFonts w:ascii="Times New Roman" w:hAnsi="Times New Roman" w:eastAsia="Times New Roman" w:cs="Times New Roman"/>
          <w:color w:val="000000"/>
        </w:rPr>
        <w:t xml:space="preserve">    </w:t>
      </w:r>
      <w:r>
        <w:rPr>
          <w:rFonts w:ascii="宋体" w:hAnsi="宋体" w:eastAsia="宋体" w:cs="宋体"/>
          <w:color w:val="000000"/>
        </w:rPr>
        <w:t>）</w:t>
      </w:r>
    </w:p>
    <w:p w14:paraId="02681C5C">
      <w:pPr>
        <w:spacing w:line="360" w:lineRule="auto"/>
        <w:jc w:val="left"/>
        <w:textAlignment w:val="center"/>
        <w:rPr>
          <w:color w:val="000000"/>
        </w:rPr>
      </w:pPr>
      <w:r>
        <w:rPr>
          <w:color w:val="000000"/>
        </w:rPr>
        <w:drawing>
          <wp:inline distT="0" distB="0" distL="114300" distR="114300">
            <wp:extent cx="1562100" cy="11620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562100" cy="1162050"/>
                    </a:xfrm>
                    <a:prstGeom prst="rect">
                      <a:avLst/>
                    </a:prstGeom>
                  </pic:spPr>
                </pic:pic>
              </a:graphicData>
            </a:graphic>
          </wp:inline>
        </w:drawing>
      </w:r>
      <w:r>
        <w:rPr>
          <w:color w:val="000000"/>
        </w:rPr>
        <w:t xml:space="preserve"> </w:t>
      </w:r>
      <w:r>
        <w:rPr>
          <w:color w:val="000000"/>
        </w:rPr>
        <w:drawing>
          <wp:inline distT="0" distB="0" distL="114300" distR="114300">
            <wp:extent cx="1733550" cy="115252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733550" cy="1152525"/>
                    </a:xfrm>
                    <a:prstGeom prst="rect">
                      <a:avLst/>
                    </a:prstGeom>
                  </pic:spPr>
                </pic:pic>
              </a:graphicData>
            </a:graphic>
          </wp:inline>
        </w:drawing>
      </w:r>
      <w:r>
        <w:rPr>
          <w:color w:val="000000"/>
        </w:rPr>
        <w:t xml:space="preserve">      </w:t>
      </w:r>
      <w:r>
        <w:rPr>
          <w:color w:val="000000"/>
        </w:rPr>
        <w:drawing>
          <wp:inline distT="0" distB="0" distL="114300" distR="114300">
            <wp:extent cx="1619250" cy="98107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619250" cy="981075"/>
                    </a:xfrm>
                    <a:prstGeom prst="rect">
                      <a:avLst/>
                    </a:prstGeom>
                  </pic:spPr>
                </pic:pic>
              </a:graphicData>
            </a:graphic>
          </wp:inline>
        </w:drawing>
      </w:r>
      <w:r>
        <w:rPr>
          <w:color w:val="000000"/>
        </w:rPr>
        <w:t xml:space="preserve">   </w:t>
      </w:r>
      <w:r>
        <w:rPr>
          <w:color w:val="000000"/>
        </w:rPr>
        <w:drawing>
          <wp:inline distT="0" distB="0" distL="114300" distR="114300">
            <wp:extent cx="1428750" cy="98107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428750" cy="981075"/>
                    </a:xfrm>
                    <a:prstGeom prst="rect">
                      <a:avLst/>
                    </a:prstGeom>
                  </pic:spPr>
                </pic:pic>
              </a:graphicData>
            </a:graphic>
          </wp:inline>
        </w:drawing>
      </w:r>
      <w:r>
        <w:rPr>
          <w:color w:val="000000"/>
        </w:rPr>
        <w:t xml:space="preserve">  </w:t>
      </w:r>
    </w:p>
    <w:p w14:paraId="341C30CD">
      <w:pPr>
        <w:spacing w:line="360" w:lineRule="auto"/>
        <w:jc w:val="left"/>
        <w:textAlignment w:val="center"/>
        <w:rPr>
          <w:color w:val="000000"/>
        </w:rPr>
      </w:pPr>
      <w:r>
        <w:rPr>
          <w:color w:val="000000"/>
        </w:rPr>
        <w:t>海淀区一二九运动纪念地    丰台区宛平城和卢沟桥      门头沟区八路军冀热察挺近军司令部旧址  顺义区焦庄户地道战遗址</w:t>
      </w:r>
    </w:p>
    <w:p w14:paraId="6B62B87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局部抗战的开始</w:t>
      </w:r>
      <w:r>
        <w:rPr>
          <w:color w:val="000000"/>
        </w:rPr>
        <w:tab/>
      </w:r>
      <w:r>
        <w:rPr>
          <w:color w:val="000000"/>
        </w:rPr>
        <w:t xml:space="preserve">B. </w:t>
      </w:r>
      <w:r>
        <w:rPr>
          <w:rFonts w:ascii="宋体" w:hAnsi="宋体" w:eastAsia="宋体" w:cs="宋体"/>
          <w:color w:val="000000"/>
        </w:rPr>
        <w:t>正面战场的抗战</w:t>
      </w:r>
    </w:p>
    <w:p w14:paraId="3906EC8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北京地区的抗日斗争</w:t>
      </w:r>
      <w:r>
        <w:rPr>
          <w:color w:val="000000"/>
        </w:rPr>
        <w:tab/>
      </w:r>
      <w:r>
        <w:rPr>
          <w:color w:val="000000"/>
        </w:rPr>
        <w:t xml:space="preserve">D. </w:t>
      </w:r>
      <w:r>
        <w:rPr>
          <w:rFonts w:ascii="宋体" w:hAnsi="宋体" w:eastAsia="宋体" w:cs="宋体"/>
          <w:color w:val="000000"/>
        </w:rPr>
        <w:t>古都北平的和平解放</w:t>
      </w:r>
    </w:p>
    <w:p w14:paraId="746B344E">
      <w:pPr>
        <w:spacing w:line="360" w:lineRule="auto"/>
        <w:jc w:val="left"/>
        <w:textAlignment w:val="center"/>
        <w:rPr>
          <w:color w:val="000000"/>
        </w:rPr>
      </w:pPr>
      <w:r>
        <w:rPr>
          <w:color w:val="000000"/>
        </w:rPr>
        <w:t xml:space="preserve">14. </w:t>
      </w:r>
      <w:r>
        <w:rPr>
          <w:rFonts w:ascii="宋体" w:hAnsi="宋体" w:eastAsia="宋体" w:cs="宋体"/>
          <w:color w:val="000000"/>
        </w:rPr>
        <w:t>竹枝词是一种以吟咏社会风土人情为主的文学体裁。</w:t>
      </w:r>
      <w:r>
        <w:rPr>
          <w:rFonts w:ascii="Times New Roman" w:hAnsi="Times New Roman" w:eastAsia="Times New Roman" w:cs="Times New Roman"/>
          <w:color w:val="000000"/>
        </w:rPr>
        <w:t>20</w:t>
      </w:r>
      <w:r>
        <w:rPr>
          <w:rFonts w:ascii="宋体" w:hAnsi="宋体" w:eastAsia="宋体" w:cs="宋体"/>
          <w:color w:val="000000"/>
        </w:rPr>
        <w:t>世纪初电车刚进入北京时，有竹枝词写道：“电车初试人都怕，说是将来荣祸多。”后来，有人赞叹：“人坐（电）车中称稳便，儿童指点陆行舟。”这说明（</w:t>
      </w:r>
      <w:r>
        <w:rPr>
          <w:rFonts w:ascii="Times New Roman" w:hAnsi="Times New Roman" w:eastAsia="Times New Roman" w:cs="Times New Roman"/>
          <w:color w:val="000000"/>
        </w:rPr>
        <w:t xml:space="preserve">    </w:t>
      </w:r>
      <w:r>
        <w:rPr>
          <w:rFonts w:ascii="宋体" w:hAnsi="宋体" w:eastAsia="宋体" w:cs="宋体"/>
          <w:color w:val="000000"/>
        </w:rPr>
        <w:t>）</w:t>
      </w:r>
    </w:p>
    <w:p w14:paraId="5B6B8540">
      <w:pPr>
        <w:spacing w:line="360" w:lineRule="auto"/>
        <w:jc w:val="left"/>
        <w:textAlignment w:val="center"/>
        <w:rPr>
          <w:color w:val="000000"/>
        </w:rPr>
      </w:pPr>
      <w:r>
        <w:rPr>
          <w:color w:val="000000"/>
        </w:rPr>
        <w:t xml:space="preserve">A. </w:t>
      </w:r>
      <w:r>
        <w:rPr>
          <w:rFonts w:ascii="宋体" w:hAnsi="宋体" w:eastAsia="宋体" w:cs="宋体"/>
          <w:color w:val="000000"/>
        </w:rPr>
        <w:t>人们对新式交通工具由排斥到认可</w:t>
      </w:r>
    </w:p>
    <w:p w14:paraId="425DF969">
      <w:pPr>
        <w:spacing w:line="360" w:lineRule="auto"/>
        <w:jc w:val="left"/>
        <w:textAlignment w:val="center"/>
        <w:rPr>
          <w:color w:val="000000"/>
        </w:rPr>
      </w:pPr>
      <w:r>
        <w:rPr>
          <w:color w:val="000000"/>
        </w:rPr>
        <w:t xml:space="preserve">B. </w:t>
      </w:r>
      <w:r>
        <w:rPr>
          <w:rFonts w:ascii="宋体" w:hAnsi="宋体" w:eastAsia="宋体" w:cs="宋体"/>
          <w:color w:val="000000"/>
        </w:rPr>
        <w:t>沿海地区更易感受到社会生活变化</w:t>
      </w:r>
    </w:p>
    <w:p w14:paraId="541E573D">
      <w:pPr>
        <w:spacing w:line="360" w:lineRule="auto"/>
        <w:jc w:val="left"/>
        <w:textAlignment w:val="center"/>
        <w:rPr>
          <w:color w:val="000000"/>
        </w:rPr>
      </w:pPr>
      <w:r>
        <w:rPr>
          <w:color w:val="000000"/>
        </w:rPr>
        <w:t xml:space="preserve">C. </w:t>
      </w:r>
      <w:r>
        <w:rPr>
          <w:rFonts w:ascii="宋体" w:hAnsi="宋体" w:eastAsia="宋体" w:cs="宋体"/>
          <w:color w:val="000000"/>
        </w:rPr>
        <w:t>居民对电车破坏自然环境强烈不满</w:t>
      </w:r>
    </w:p>
    <w:p w14:paraId="4DA6E1E3">
      <w:pPr>
        <w:spacing w:line="360" w:lineRule="auto"/>
        <w:jc w:val="left"/>
        <w:textAlignment w:val="center"/>
        <w:rPr>
          <w:color w:val="000000"/>
        </w:rPr>
      </w:pPr>
      <w:r>
        <w:rPr>
          <w:color w:val="000000"/>
        </w:rPr>
        <w:t xml:space="preserve">D. </w:t>
      </w:r>
      <w:r>
        <w:rPr>
          <w:rFonts w:ascii="宋体" w:hAnsi="宋体" w:eastAsia="宋体" w:cs="宋体"/>
          <w:color w:val="000000"/>
        </w:rPr>
        <w:t>中国近代民族工业在夹缝中求生存</w:t>
      </w:r>
    </w:p>
    <w:p w14:paraId="4661356B">
      <w:pPr>
        <w:spacing w:line="360" w:lineRule="auto"/>
        <w:jc w:val="left"/>
        <w:textAlignment w:val="center"/>
        <w:rPr>
          <w:color w:val="000000"/>
        </w:rPr>
      </w:pPr>
      <w:r>
        <w:rPr>
          <w:color w:val="000000"/>
        </w:rPr>
        <w:t xml:space="preserve">15. </w:t>
      </w:r>
      <w:r>
        <w:rPr>
          <w:rFonts w:ascii="Times New Roman" w:hAnsi="Times New Roman" w:eastAsia="Times New Roman" w:cs="Times New Roman"/>
          <w:color w:val="000000"/>
        </w:rPr>
        <w:t>15</w:t>
      </w:r>
      <w:r>
        <w:rPr>
          <w:rFonts w:ascii="宋体" w:hAnsi="宋体" w:eastAsia="宋体" w:cs="宋体"/>
          <w:color w:val="000000"/>
        </w:rPr>
        <w:t>世纪，欧洲学者、政治家甚至普通民众都流行写自传，这一时期自传作品的数量比之前近千年所写自传的总和还要多。这一历史现象反映出当时（</w:t>
      </w:r>
      <w:r>
        <w:rPr>
          <w:rFonts w:ascii="Times New Roman" w:hAnsi="Times New Roman" w:eastAsia="Times New Roman" w:cs="Times New Roman"/>
          <w:color w:val="000000"/>
        </w:rPr>
        <w:t xml:space="preserve">    </w:t>
      </w:r>
      <w:r>
        <w:rPr>
          <w:rFonts w:ascii="宋体" w:hAnsi="宋体" w:eastAsia="宋体" w:cs="宋体"/>
          <w:color w:val="000000"/>
        </w:rPr>
        <w:t>）</w:t>
      </w:r>
    </w:p>
    <w:p w14:paraId="27A8B4F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租地农场开始出现</w:t>
      </w:r>
      <w:r>
        <w:rPr>
          <w:color w:val="000000"/>
        </w:rPr>
        <w:tab/>
      </w:r>
      <w:r>
        <w:rPr>
          <w:color w:val="000000"/>
        </w:rPr>
        <w:t xml:space="preserve">B. </w:t>
      </w:r>
      <w:r>
        <w:rPr>
          <w:rFonts w:ascii="宋体" w:hAnsi="宋体" w:eastAsia="宋体" w:cs="宋体"/>
          <w:color w:val="000000"/>
        </w:rPr>
        <w:t>人文主义思潮流行</w:t>
      </w:r>
    </w:p>
    <w:p w14:paraId="767427B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绘画艺术蓬勃发展</w:t>
      </w:r>
      <w:r>
        <w:rPr>
          <w:color w:val="000000"/>
        </w:rPr>
        <w:tab/>
      </w:r>
      <w:r>
        <w:rPr>
          <w:color w:val="000000"/>
        </w:rPr>
        <w:t xml:space="preserve">D. </w:t>
      </w:r>
      <w:r>
        <w:rPr>
          <w:rFonts w:ascii="宋体" w:hAnsi="宋体" w:eastAsia="宋体" w:cs="宋体"/>
          <w:color w:val="000000"/>
        </w:rPr>
        <w:t>近代自然科学奠基</w:t>
      </w:r>
    </w:p>
    <w:p w14:paraId="5D841577">
      <w:pPr>
        <w:spacing w:line="360" w:lineRule="auto"/>
        <w:jc w:val="left"/>
        <w:textAlignment w:val="center"/>
        <w:rPr>
          <w:color w:val="000000"/>
        </w:rPr>
      </w:pPr>
      <w:r>
        <w:rPr>
          <w:color w:val="000000"/>
        </w:rPr>
        <w:t xml:space="preserve">16. </w:t>
      </w:r>
      <w:r>
        <w:rPr>
          <w:rFonts w:ascii="宋体" w:hAnsi="宋体" w:eastAsia="宋体" w:cs="宋体"/>
          <w:color w:val="000000"/>
        </w:rPr>
        <w:t>马铃薯（土豆）原产于美洲。明代《农政全书》记载：“土芋，一名土豆，一名黄独；蔓生叶如豆，根圆如鸡卵，肉白皮黄……煮食，亦可蒸食。”我国出现这一记载的历史背景是（</w:t>
      </w:r>
      <w:r>
        <w:rPr>
          <w:rFonts w:ascii="Times New Roman" w:hAnsi="Times New Roman" w:eastAsia="Times New Roman" w:cs="Times New Roman"/>
          <w:color w:val="000000"/>
        </w:rPr>
        <w:t xml:space="preserve">    </w:t>
      </w:r>
      <w:r>
        <w:rPr>
          <w:rFonts w:ascii="宋体" w:hAnsi="宋体" w:eastAsia="宋体" w:cs="宋体"/>
          <w:color w:val="000000"/>
        </w:rPr>
        <w:t>）</w:t>
      </w:r>
    </w:p>
    <w:p w14:paraId="735C73F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遣唐使来华</w:t>
      </w:r>
      <w:r>
        <w:rPr>
          <w:color w:val="000000"/>
        </w:rPr>
        <w:tab/>
      </w:r>
      <w:r>
        <w:rPr>
          <w:color w:val="000000"/>
        </w:rPr>
        <w:t xml:space="preserve">B. </w:t>
      </w:r>
      <w:r>
        <w:rPr>
          <w:rFonts w:ascii="宋体" w:hAnsi="宋体" w:eastAsia="宋体" w:cs="宋体"/>
          <w:color w:val="000000"/>
        </w:rPr>
        <w:t>中世纪城市兴起</w:t>
      </w:r>
    </w:p>
    <w:p w14:paraId="493C816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封建庄园的衰落</w:t>
      </w:r>
      <w:r>
        <w:rPr>
          <w:color w:val="000000"/>
        </w:rPr>
        <w:tab/>
      </w:r>
      <w:r>
        <w:rPr>
          <w:color w:val="000000"/>
        </w:rPr>
        <w:t xml:space="preserve">D. </w:t>
      </w:r>
      <w:r>
        <w:rPr>
          <w:rFonts w:ascii="宋体" w:hAnsi="宋体" w:eastAsia="宋体" w:cs="宋体"/>
          <w:color w:val="000000"/>
        </w:rPr>
        <w:t>新航路的开辟</w:t>
      </w:r>
    </w:p>
    <w:p w14:paraId="50514267">
      <w:pPr>
        <w:spacing w:line="360" w:lineRule="auto"/>
        <w:jc w:val="left"/>
        <w:textAlignment w:val="center"/>
        <w:rPr>
          <w:color w:val="000000"/>
        </w:rPr>
      </w:pPr>
      <w:r>
        <w:rPr>
          <w:color w:val="000000"/>
        </w:rPr>
        <w:t xml:space="preserve">17. </w:t>
      </w:r>
      <w:r>
        <w:rPr>
          <w:rFonts w:ascii="宋体" w:hAnsi="宋体" w:eastAsia="宋体" w:cs="宋体"/>
          <w:color w:val="000000"/>
        </w:rPr>
        <w:t>英国国王原来有权以国家的名义借债。“光荣革命”后，由议会取代国王掌握了此项权力。这反映了当时英国（</w:t>
      </w:r>
      <w:r>
        <w:rPr>
          <w:rFonts w:ascii="Times New Roman" w:hAnsi="Times New Roman" w:eastAsia="Times New Roman" w:cs="Times New Roman"/>
          <w:color w:val="000000"/>
        </w:rPr>
        <w:t xml:space="preserve">    </w:t>
      </w:r>
      <w:r>
        <w:rPr>
          <w:rFonts w:ascii="宋体" w:hAnsi="宋体" w:eastAsia="宋体" w:cs="宋体"/>
          <w:color w:val="000000"/>
        </w:rPr>
        <w:t>）</w:t>
      </w:r>
    </w:p>
    <w:p w14:paraId="13D51D3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王权受到限制</w:t>
      </w:r>
      <w:r>
        <w:rPr>
          <w:color w:val="000000"/>
        </w:rPr>
        <w:tab/>
      </w:r>
      <w:r>
        <w:rPr>
          <w:color w:val="000000"/>
        </w:rPr>
        <w:t xml:space="preserve">B. </w:t>
      </w:r>
      <w:r>
        <w:rPr>
          <w:rFonts w:ascii="宋体" w:hAnsi="宋体" w:eastAsia="宋体" w:cs="宋体"/>
          <w:color w:val="000000"/>
        </w:rPr>
        <w:t>君主制度废除</w:t>
      </w:r>
    </w:p>
    <w:p w14:paraId="36051F8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推崇“君权神授”</w:t>
      </w:r>
      <w:r>
        <w:rPr>
          <w:color w:val="000000"/>
        </w:rPr>
        <w:tab/>
      </w:r>
      <w:r>
        <w:rPr>
          <w:color w:val="000000"/>
        </w:rPr>
        <w:t xml:space="preserve">D. </w:t>
      </w:r>
      <w:r>
        <w:rPr>
          <w:rFonts w:ascii="宋体" w:hAnsi="宋体" w:eastAsia="宋体" w:cs="宋体"/>
          <w:color w:val="000000"/>
        </w:rPr>
        <w:t>实行联邦制度</w:t>
      </w:r>
    </w:p>
    <w:p w14:paraId="1250698F">
      <w:pPr>
        <w:spacing w:line="360" w:lineRule="auto"/>
        <w:jc w:val="left"/>
        <w:textAlignment w:val="center"/>
        <w:rPr>
          <w:color w:val="000000"/>
        </w:rPr>
      </w:pPr>
      <w:r>
        <w:rPr>
          <w:color w:val="000000"/>
        </w:rPr>
        <w:t xml:space="preserve">18. </w:t>
      </w:r>
      <w:r>
        <w:rPr>
          <w:rFonts w:ascii="宋体" w:hAnsi="宋体" w:eastAsia="宋体" w:cs="宋体"/>
          <w:color w:val="000000"/>
        </w:rPr>
        <w:t>对下侧形势图解读正确的是（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B3C7889">
      <w:pPr>
        <w:spacing w:line="360" w:lineRule="auto"/>
        <w:jc w:val="left"/>
        <w:textAlignment w:val="center"/>
        <w:rPr>
          <w:color w:val="000000"/>
        </w:rPr>
      </w:pPr>
      <w:r>
        <w:rPr>
          <w:color w:val="000000"/>
        </w:rPr>
        <w:drawing>
          <wp:inline distT="0" distB="0" distL="114300" distR="114300">
            <wp:extent cx="2190750" cy="26765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2190750" cy="2676525"/>
                    </a:xfrm>
                    <a:prstGeom prst="rect">
                      <a:avLst/>
                    </a:prstGeom>
                  </pic:spPr>
                </pic:pic>
              </a:graphicData>
            </a:graphic>
          </wp:inline>
        </w:drawing>
      </w:r>
    </w:p>
    <w:p w14:paraId="015F4F4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拉丁美洲独立运动发展</w:t>
      </w:r>
      <w:r>
        <w:rPr>
          <w:color w:val="000000"/>
        </w:rPr>
        <w:tab/>
      </w:r>
      <w:r>
        <w:rPr>
          <w:color w:val="000000"/>
        </w:rPr>
        <w:t xml:space="preserve">B. </w:t>
      </w:r>
      <w:r>
        <w:rPr>
          <w:rFonts w:ascii="宋体" w:hAnsi="宋体" w:eastAsia="宋体" w:cs="宋体"/>
          <w:color w:val="000000"/>
        </w:rPr>
        <w:t>明治维新发展资本主义</w:t>
      </w:r>
    </w:p>
    <w:p w14:paraId="21DC380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非暴力不合作运动开展</w:t>
      </w:r>
      <w:r>
        <w:rPr>
          <w:color w:val="000000"/>
        </w:rPr>
        <w:tab/>
      </w:r>
      <w:r>
        <w:rPr>
          <w:color w:val="000000"/>
        </w:rPr>
        <w:t xml:space="preserve">D. </w:t>
      </w:r>
      <w:r>
        <w:rPr>
          <w:rFonts w:ascii="宋体" w:hAnsi="宋体" w:eastAsia="宋体" w:cs="宋体"/>
          <w:color w:val="000000"/>
        </w:rPr>
        <w:t>非洲国家摆脱殖民统治</w:t>
      </w:r>
    </w:p>
    <w:p w14:paraId="6DF3D863">
      <w:pPr>
        <w:spacing w:line="360" w:lineRule="auto"/>
        <w:jc w:val="left"/>
        <w:textAlignment w:val="center"/>
        <w:rPr>
          <w:color w:val="000000"/>
        </w:rPr>
      </w:pPr>
      <w:r>
        <w:rPr>
          <w:color w:val="000000"/>
        </w:rPr>
        <w:t xml:space="preserve">19. </w:t>
      </w:r>
      <w:r>
        <w:rPr>
          <w:rFonts w:ascii="Times New Roman" w:hAnsi="Times New Roman" w:eastAsia="Times New Roman" w:cs="Times New Roman"/>
          <w:color w:val="000000"/>
        </w:rPr>
        <w:t>19</w:t>
      </w:r>
      <w:r>
        <w:rPr>
          <w:rFonts w:ascii="宋体" w:hAnsi="宋体" w:eastAsia="宋体" w:cs="宋体"/>
          <w:color w:val="000000"/>
        </w:rPr>
        <w:t>世纪下半叶，欧洲以产业工人为主体</w:t>
      </w:r>
      <w:r>
        <w:rPr>
          <w:rFonts w:ascii="宋体" w:hAnsi="宋体" w:eastAsia="宋体" w:cs="宋体"/>
          <w:color w:val="000000"/>
          <w:position w:val="0"/>
        </w:rPr>
        <w:drawing>
          <wp:inline distT="0" distB="0" distL="114300" distR="114300">
            <wp:extent cx="133350" cy="177800"/>
            <wp:effectExtent l="0" t="0" r="0" b="0"/>
            <wp:docPr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pic:cNvPicPr>
                      <a:picLocks noChangeAspect="1"/>
                    </pic:cNvPicPr>
                  </pic:nvPicPr>
                  <pic:blipFill>
                    <a:blip r:embed="rId3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社会主义组织致力于通过摧毁资本主义制度、在一切经济领域消灭剥削，实现人民大众的平等。这一现象出现的历史背景是（</w:t>
      </w:r>
      <w:r>
        <w:rPr>
          <w:rFonts w:ascii="Times New Roman" w:hAnsi="Times New Roman" w:eastAsia="Times New Roman" w:cs="Times New Roman"/>
          <w:color w:val="000000"/>
        </w:rPr>
        <w:t xml:space="preserve">    </w:t>
      </w:r>
      <w:r>
        <w:rPr>
          <w:rFonts w:ascii="宋体" w:hAnsi="宋体" w:eastAsia="宋体" w:cs="宋体"/>
          <w:color w:val="000000"/>
        </w:rPr>
        <w:t>）</w:t>
      </w:r>
    </w:p>
    <w:p w14:paraId="7220265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《人权宣言》</w:t>
      </w:r>
      <w:r>
        <w:rPr>
          <w:rFonts w:ascii="宋体" w:hAnsi="宋体" w:eastAsia="宋体" w:cs="宋体"/>
          <w:color w:val="000000"/>
          <w:position w:val="0"/>
        </w:rPr>
        <w:drawing>
          <wp:inline distT="0" distB="0" distL="114300" distR="114300">
            <wp:extent cx="133350" cy="177800"/>
            <wp:effectExtent l="0" t="0" r="0" b="0"/>
            <wp:docPr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pic:cNvPicPr>
                      <a:picLocks noChangeAspect="1"/>
                    </pic:cNvPicPr>
                  </pic:nvPicPr>
                  <pic:blipFill>
                    <a:blip r:embed="rId3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发表</w:t>
      </w:r>
      <w:r>
        <w:rPr>
          <w:color w:val="000000"/>
        </w:rPr>
        <w:tab/>
      </w:r>
      <w:r>
        <w:rPr>
          <w:color w:val="000000"/>
        </w:rPr>
        <w:t xml:space="preserve">B. </w:t>
      </w:r>
      <w:r>
        <w:rPr>
          <w:rFonts w:ascii="宋体" w:hAnsi="宋体" w:eastAsia="宋体" w:cs="宋体"/>
          <w:color w:val="000000"/>
        </w:rPr>
        <w:t>《拿破仑法典》的颁布</w:t>
      </w:r>
    </w:p>
    <w:p w14:paraId="4337B6B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马克思主义的诞生</w:t>
      </w:r>
      <w:r>
        <w:rPr>
          <w:color w:val="000000"/>
        </w:rPr>
        <w:tab/>
      </w:r>
      <w:r>
        <w:rPr>
          <w:color w:val="000000"/>
        </w:rPr>
        <w:t xml:space="preserve">D. </w:t>
      </w:r>
      <w:r>
        <w:rPr>
          <w:rFonts w:ascii="宋体" w:hAnsi="宋体" w:eastAsia="宋体" w:cs="宋体"/>
          <w:color w:val="000000"/>
        </w:rPr>
        <w:t>俄国十月革命的胜利</w:t>
      </w:r>
    </w:p>
    <w:p w14:paraId="2DE4DEFF">
      <w:pPr>
        <w:spacing w:line="360" w:lineRule="auto"/>
        <w:jc w:val="left"/>
        <w:textAlignment w:val="center"/>
        <w:rPr>
          <w:color w:val="000000"/>
        </w:rPr>
      </w:pPr>
      <w:r>
        <w:rPr>
          <w:color w:val="000000"/>
        </w:rPr>
        <w:t xml:space="preserve">20. </w:t>
      </w:r>
      <w:r>
        <w:rPr>
          <w:rFonts w:ascii="宋体" w:hAnsi="宋体" w:eastAsia="宋体" w:cs="宋体"/>
          <w:color w:val="000000"/>
        </w:rPr>
        <w:t>有学者指出，从全球视角来看，第一次世界大战后欧洲霸权开始削弱，表现在三个方面：经济衰落、政治危机和对殖民地的控制日益减弱。该学者旨在说明一战（</w:t>
      </w:r>
      <w:r>
        <w:rPr>
          <w:rFonts w:ascii="Times New Roman" w:hAnsi="Times New Roman" w:eastAsia="Times New Roman" w:cs="Times New Roman"/>
          <w:color w:val="000000"/>
        </w:rPr>
        <w:t xml:space="preserve">    </w:t>
      </w:r>
      <w:r>
        <w:rPr>
          <w:rFonts w:ascii="宋体" w:hAnsi="宋体" w:eastAsia="宋体" w:cs="宋体"/>
          <w:color w:val="000000"/>
        </w:rPr>
        <w:t>）</w:t>
      </w:r>
    </w:p>
    <w:p w14:paraId="1C1E602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爆发的原因</w:t>
      </w:r>
      <w:r>
        <w:rPr>
          <w:color w:val="000000"/>
        </w:rPr>
        <w:tab/>
      </w:r>
      <w:r>
        <w:rPr>
          <w:color w:val="000000"/>
        </w:rPr>
        <w:t xml:space="preserve">B. </w:t>
      </w:r>
      <w:r>
        <w:rPr>
          <w:rFonts w:ascii="宋体" w:hAnsi="宋体" w:eastAsia="宋体" w:cs="宋体"/>
          <w:color w:val="000000"/>
        </w:rPr>
        <w:t>复杂的进程</w:t>
      </w:r>
    </w:p>
    <w:p w14:paraId="60DF107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战争的性质</w:t>
      </w:r>
      <w:r>
        <w:rPr>
          <w:color w:val="000000"/>
        </w:rPr>
        <w:tab/>
      </w:r>
      <w:r>
        <w:rPr>
          <w:color w:val="000000"/>
        </w:rPr>
        <w:t xml:space="preserve">D. </w:t>
      </w:r>
      <w:r>
        <w:rPr>
          <w:rFonts w:ascii="宋体" w:hAnsi="宋体" w:eastAsia="宋体" w:cs="宋体"/>
          <w:color w:val="000000"/>
        </w:rPr>
        <w:t>深远的影响</w:t>
      </w:r>
    </w:p>
    <w:p w14:paraId="03A8960F">
      <w:pPr>
        <w:spacing w:line="285" w:lineRule="auto"/>
        <w:jc w:val="center"/>
        <w:textAlignment w:val="center"/>
        <w:rPr>
          <w:color w:val="000000"/>
        </w:rPr>
      </w:pPr>
      <w:r>
        <w:rPr>
          <w:rFonts w:ascii="宋体" w:hAnsi="宋体" w:eastAsia="宋体" w:cs="宋体"/>
          <w:b/>
          <w:color w:val="000000"/>
          <w:sz w:val="24"/>
        </w:rPr>
        <w:t>第二部分</w:t>
      </w:r>
    </w:p>
    <w:p w14:paraId="20087C39">
      <w:pPr>
        <w:spacing w:line="285" w:lineRule="auto"/>
        <w:jc w:val="left"/>
        <w:textAlignment w:val="center"/>
        <w:rPr>
          <w:color w:val="000000"/>
        </w:rPr>
      </w:pPr>
      <w:r>
        <w:rPr>
          <w:rFonts w:ascii="宋体" w:hAnsi="宋体" w:eastAsia="宋体" w:cs="宋体"/>
          <w:b/>
          <w:color w:val="000000"/>
          <w:sz w:val="24"/>
        </w:rPr>
        <w:t>本部分共</w:t>
      </w:r>
      <w:r>
        <w:rPr>
          <w:rFonts w:ascii="Times New Roman" w:hAnsi="Times New Roman" w:eastAsia="Times New Roman" w:cs="Times New Roman"/>
          <w:b/>
          <w:color w:val="000000"/>
          <w:sz w:val="24"/>
        </w:rPr>
        <w:t>4</w:t>
      </w:r>
      <w:r>
        <w:rPr>
          <w:rFonts w:ascii="宋体" w:hAnsi="宋体" w:eastAsia="宋体" w:cs="宋体"/>
          <w:b/>
          <w:color w:val="000000"/>
          <w:sz w:val="24"/>
        </w:rPr>
        <w:t>题，共</w:t>
      </w:r>
      <w:r>
        <w:rPr>
          <w:rFonts w:ascii="Times New Roman" w:hAnsi="Times New Roman" w:eastAsia="Times New Roman" w:cs="Times New Roman"/>
          <w:b/>
          <w:color w:val="000000"/>
          <w:sz w:val="24"/>
        </w:rPr>
        <w:t>40</w:t>
      </w:r>
      <w:r>
        <w:rPr>
          <w:rFonts w:ascii="宋体" w:hAnsi="宋体" w:eastAsia="宋体" w:cs="宋体"/>
          <w:b/>
          <w:color w:val="000000"/>
          <w:sz w:val="24"/>
        </w:rPr>
        <w:t>分。</w:t>
      </w:r>
    </w:p>
    <w:p w14:paraId="006ABFFD">
      <w:pPr>
        <w:spacing w:line="360" w:lineRule="auto"/>
        <w:jc w:val="left"/>
        <w:textAlignment w:val="center"/>
        <w:rPr>
          <w:color w:val="000000"/>
        </w:rPr>
      </w:pPr>
      <w:r>
        <w:rPr>
          <w:color w:val="000000"/>
        </w:rPr>
        <w:t xml:space="preserve">21. </w:t>
      </w:r>
      <w:r>
        <w:rPr>
          <w:rFonts w:ascii="宋体" w:hAnsi="宋体" w:eastAsia="宋体" w:cs="宋体"/>
          <w:color w:val="000000"/>
        </w:rPr>
        <w:t>精准计时·社会需求·科技创新</w:t>
      </w:r>
    </w:p>
    <w:p w14:paraId="5B342975">
      <w:pPr>
        <w:spacing w:line="360" w:lineRule="auto"/>
        <w:ind w:firstLine="420"/>
        <w:jc w:val="left"/>
        <w:textAlignment w:val="center"/>
        <w:rPr>
          <w:color w:val="000000"/>
        </w:rPr>
      </w:pPr>
      <w:r>
        <w:rPr>
          <w:rFonts w:ascii="楷体" w:hAnsi="楷体" w:eastAsia="楷体" w:cs="楷体"/>
          <w:color w:val="000000"/>
        </w:rPr>
        <w:t>材料一</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25"/>
        <w:gridCol w:w="1277"/>
        <w:gridCol w:w="2170"/>
        <w:gridCol w:w="1157"/>
        <w:gridCol w:w="2655"/>
        <w:gridCol w:w="1302"/>
      </w:tblGrid>
      <w:tr w14:paraId="0D3C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FEE7C0">
            <w:pPr>
              <w:spacing w:line="360" w:lineRule="auto"/>
              <w:jc w:val="left"/>
              <w:textAlignment w:val="center"/>
              <w:rPr>
                <w:color w:val="000000"/>
              </w:rPr>
            </w:pPr>
            <w:r>
              <w:rPr>
                <w:color w:val="000000"/>
              </w:rPr>
              <w:drawing>
                <wp:inline distT="0" distB="0" distL="114300" distR="114300">
                  <wp:extent cx="752475" cy="12668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752475" cy="1266825"/>
                          </a:xfrm>
                          <a:prstGeom prst="rect">
                            <a:avLst/>
                          </a:prstGeom>
                        </pic:spPr>
                      </pic:pic>
                    </a:graphicData>
                  </a:graphic>
                </wp:inline>
              </w:drawing>
            </w:r>
          </w:p>
          <w:p w14:paraId="4C55B629">
            <w:pPr>
              <w:spacing w:line="360" w:lineRule="auto"/>
              <w:jc w:val="left"/>
              <w:textAlignment w:val="center"/>
              <w:rPr>
                <w:color w:val="000000"/>
              </w:rPr>
            </w:pPr>
            <w:r>
              <w:rPr>
                <w:rFonts w:ascii="宋体" w:hAnsi="宋体" w:eastAsia="宋体" w:cs="宋体"/>
                <w:color w:val="000000"/>
              </w:rPr>
              <w:t>西汉铜漏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4C921F">
            <w:pPr>
              <w:spacing w:line="360" w:lineRule="auto"/>
              <w:ind w:firstLine="420"/>
              <w:jc w:val="left"/>
              <w:textAlignment w:val="center"/>
              <w:rPr>
                <w:color w:val="000000"/>
              </w:rPr>
            </w:pPr>
            <w:r>
              <w:rPr>
                <w:rFonts w:ascii="楷体" w:hAnsi="楷体" w:eastAsia="楷体" w:cs="楷体"/>
                <w:color w:val="000000"/>
              </w:rPr>
              <w:t>利用滴水造成的水位变化计时。但是随着水位下降，流速变慢，计时有一定误差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D0A5B0">
            <w:pPr>
              <w:spacing w:line="360" w:lineRule="auto"/>
              <w:jc w:val="left"/>
              <w:textAlignment w:val="center"/>
              <w:rPr>
                <w:color w:val="000000"/>
              </w:rPr>
            </w:pPr>
            <w:r>
              <w:rPr>
                <w:color w:val="000000"/>
              </w:rPr>
              <w:drawing>
                <wp:inline distT="0" distB="0" distL="114300" distR="114300">
                  <wp:extent cx="1219200" cy="21336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219200" cy="2133600"/>
                          </a:xfrm>
                          <a:prstGeom prst="rect">
                            <a:avLst/>
                          </a:prstGeom>
                        </pic:spPr>
                      </pic:pic>
                    </a:graphicData>
                  </a:graphic>
                </wp:inline>
              </w:drawing>
            </w:r>
          </w:p>
          <w:p w14:paraId="01F427FA">
            <w:pPr>
              <w:spacing w:line="360" w:lineRule="auto"/>
              <w:jc w:val="left"/>
              <w:textAlignment w:val="center"/>
              <w:rPr>
                <w:color w:val="000000"/>
              </w:rPr>
            </w:pPr>
            <w:r>
              <w:rPr>
                <w:rFonts w:ascii="宋体" w:hAnsi="宋体" w:eastAsia="宋体" w:cs="宋体"/>
                <w:color w:val="000000"/>
              </w:rPr>
              <w:t>唐朝水运浑象复原模型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CDC7CA">
            <w:pPr>
              <w:spacing w:line="360" w:lineRule="auto"/>
              <w:ind w:firstLine="420"/>
              <w:jc w:val="left"/>
              <w:textAlignment w:val="center"/>
              <w:rPr>
                <w:color w:val="000000"/>
              </w:rPr>
            </w:pPr>
            <w:r>
              <w:rPr>
                <w:rFonts w:ascii="楷体" w:hAnsi="楷体" w:eastAsia="楷体" w:cs="楷体"/>
                <w:color w:val="000000"/>
              </w:rPr>
              <w:t>利用水力推动的轮轴机械报时，初步解决了计时误差问题</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460539">
            <w:pPr>
              <w:spacing w:line="360" w:lineRule="auto"/>
              <w:jc w:val="left"/>
              <w:textAlignment w:val="center"/>
              <w:rPr>
                <w:color w:val="000000"/>
              </w:rPr>
            </w:pPr>
            <w:r>
              <w:rPr>
                <w:color w:val="000000"/>
              </w:rPr>
              <w:drawing>
                <wp:inline distT="0" distB="0" distL="114300" distR="114300">
                  <wp:extent cx="1533525" cy="11525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1533525" cy="1152525"/>
                          </a:xfrm>
                          <a:prstGeom prst="rect">
                            <a:avLst/>
                          </a:prstGeom>
                        </pic:spPr>
                      </pic:pic>
                    </a:graphicData>
                  </a:graphic>
                </wp:inline>
              </w:drawing>
            </w:r>
          </w:p>
          <w:p w14:paraId="7499F58F">
            <w:pPr>
              <w:spacing w:line="360" w:lineRule="auto"/>
              <w:jc w:val="left"/>
              <w:textAlignment w:val="center"/>
              <w:rPr>
                <w:color w:val="000000"/>
              </w:rPr>
            </w:pPr>
            <w:r>
              <w:rPr>
                <w:rFonts w:ascii="宋体" w:hAnsi="宋体" w:eastAsia="宋体" w:cs="宋体"/>
                <w:color w:val="000000"/>
              </w:rPr>
              <w:t>北宋水运仪象台复原图</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18CE8A">
            <w:pPr>
              <w:spacing w:line="360" w:lineRule="auto"/>
              <w:ind w:firstLine="420"/>
              <w:jc w:val="left"/>
              <w:textAlignment w:val="center"/>
              <w:rPr>
                <w:color w:val="000000"/>
              </w:rPr>
            </w:pPr>
            <w:r>
              <w:rPr>
                <w:rFonts w:ascii="楷体" w:hAnsi="楷体" w:eastAsia="楷体" w:cs="楷体"/>
                <w:color w:val="000000"/>
              </w:rPr>
              <w:t>使用擒纵机械系统，计时更加精确。这一技术传入欧洲，推动了西方机械钟表的发展</w:t>
            </w:r>
          </w:p>
        </w:tc>
      </w:tr>
    </w:tbl>
    <w:p w14:paraId="05B14D2A">
      <w:pPr>
        <w:spacing w:line="360" w:lineRule="auto"/>
        <w:jc w:val="left"/>
        <w:textAlignment w:val="center"/>
        <w:rPr>
          <w:color w:val="000000"/>
        </w:rPr>
      </w:pPr>
    </w:p>
    <w:p w14:paraId="56DD2FFA">
      <w:pPr>
        <w:spacing w:line="360" w:lineRule="auto"/>
        <w:jc w:val="left"/>
        <w:textAlignment w:val="center"/>
        <w:rPr>
          <w:color w:val="000000"/>
        </w:rPr>
      </w:pPr>
      <w:r>
        <w:rPr>
          <w:color w:val="000000"/>
        </w:rPr>
        <w:t>（1）</w:t>
      </w:r>
      <w:r>
        <w:rPr>
          <w:rFonts w:ascii="宋体" w:hAnsi="宋体" w:eastAsia="宋体" w:cs="宋体"/>
          <w:color w:val="000000"/>
        </w:rPr>
        <w:t>依据材料一，概括中国古代计时器的发展特点。结合所学，写出宋代另一项科技发明，并说明宋代科技成就的影响。</w:t>
      </w:r>
    </w:p>
    <w:p w14:paraId="3A14F23A">
      <w:pPr>
        <w:spacing w:line="360" w:lineRule="auto"/>
        <w:ind w:firstLine="420"/>
        <w:jc w:val="left"/>
        <w:textAlignment w:val="center"/>
        <w:rPr>
          <w:color w:val="000000"/>
        </w:rPr>
      </w:pPr>
      <w:r>
        <w:rPr>
          <w:rFonts w:ascii="楷体" w:hAnsi="楷体" w:eastAsia="楷体" w:cs="楷体"/>
          <w:color w:val="000000"/>
        </w:rPr>
        <w:t>材料二  早期的钟表用手工制作，造价不菲，主要功能是装饰和显示主人的身份。19世纪早期，越来越多的人移居城市，在工厂和煤矿做工，按小时领取工资，计时对雇主和工人越来越重要。这一时期钟表生产从家庭作坊向规模化发展，机械化程度提高。某些工厂主致力于生产一种普通工人也能够消费的大众化钟表，并于19世纪中期在市，场上取得成功？20世纪初期，由于手表戴在手腕上可以直接看时间，其产量远远超过怀表和口袋表。</w:t>
      </w:r>
    </w:p>
    <w:p w14:paraId="2E56D4C8">
      <w:pPr>
        <w:spacing w:line="360" w:lineRule="auto"/>
        <w:ind w:firstLine="420"/>
        <w:jc w:val="right"/>
        <w:textAlignment w:val="center"/>
        <w:rPr>
          <w:color w:val="000000"/>
        </w:rPr>
      </w:pPr>
      <w:r>
        <w:rPr>
          <w:rFonts w:ascii="楷体" w:hAnsi="楷体" w:eastAsia="楷体" w:cs="楷体"/>
          <w:color w:val="000000"/>
        </w:rPr>
        <w:t>——摘编自刘军《瑞士》等</w:t>
      </w:r>
    </w:p>
    <w:p w14:paraId="188C2154">
      <w:pPr>
        <w:spacing w:line="360" w:lineRule="auto"/>
        <w:jc w:val="left"/>
        <w:textAlignment w:val="center"/>
        <w:rPr>
          <w:color w:val="000000"/>
        </w:rPr>
      </w:pPr>
      <w:r>
        <w:rPr>
          <w:color w:val="000000"/>
        </w:rPr>
        <w:t>（2）</w:t>
      </w:r>
      <w:r>
        <w:rPr>
          <w:rFonts w:ascii="宋体" w:hAnsi="宋体" w:eastAsia="宋体" w:cs="宋体"/>
          <w:color w:val="000000"/>
        </w:rPr>
        <w:t>依据材料二，概括钟表使用的趋势。分析</w:t>
      </w:r>
      <w:r>
        <w:rPr>
          <w:rFonts w:ascii="Times New Roman" w:hAnsi="Times New Roman" w:eastAsia="Times New Roman" w:cs="Times New Roman"/>
          <w:color w:val="000000"/>
        </w:rPr>
        <w:t>19</w:t>
      </w:r>
      <w:r>
        <w:rPr>
          <w:rFonts w:ascii="宋体" w:hAnsi="宋体" w:eastAsia="宋体" w:cs="宋体"/>
          <w:color w:val="000000"/>
        </w:rPr>
        <w:t>世纪早期到</w:t>
      </w:r>
      <w:r>
        <w:rPr>
          <w:rFonts w:ascii="Times New Roman" w:hAnsi="Times New Roman" w:eastAsia="Times New Roman" w:cs="Times New Roman"/>
          <w:color w:val="000000"/>
        </w:rPr>
        <w:t>20</w:t>
      </w:r>
      <w:r>
        <w:rPr>
          <w:rFonts w:ascii="宋体" w:hAnsi="宋体" w:eastAsia="宋体" w:cs="宋体"/>
          <w:color w:val="000000"/>
        </w:rPr>
        <w:t>世纪初期钟表行业发展的原因。</w:t>
      </w:r>
    </w:p>
    <w:p w14:paraId="4AF52A5D">
      <w:pPr>
        <w:spacing w:line="360" w:lineRule="auto"/>
        <w:ind w:firstLine="420"/>
        <w:jc w:val="left"/>
        <w:textAlignment w:val="center"/>
        <w:rPr>
          <w:color w:val="000000"/>
        </w:rPr>
      </w:pPr>
      <w:r>
        <w:rPr>
          <w:rFonts w:ascii="楷体" w:hAnsi="楷体" w:eastAsia="楷体" w:cs="楷体"/>
          <w:color w:val="000000"/>
        </w:rPr>
        <w:t>材料三  原子钟借助原子的天然振动精准计时</w:t>
      </w:r>
    </w:p>
    <w:p w14:paraId="2B823A69">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drawing>
          <wp:inline distT="0" distB="0" distL="114300" distR="114300">
            <wp:extent cx="4895850" cy="21526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4895850" cy="2152650"/>
                    </a:xfrm>
                    <a:prstGeom prst="rect">
                      <a:avLst/>
                    </a:prstGeom>
                  </pic:spPr>
                </pic:pic>
              </a:graphicData>
            </a:graphic>
          </wp:inline>
        </w:drawing>
      </w:r>
    </w:p>
    <w:p w14:paraId="099B72E4">
      <w:pPr>
        <w:spacing w:line="360" w:lineRule="auto"/>
        <w:jc w:val="left"/>
        <w:textAlignment w:val="center"/>
        <w:rPr>
          <w:color w:val="000000"/>
        </w:rPr>
      </w:pPr>
      <w:r>
        <w:rPr>
          <w:color w:val="000000"/>
        </w:rPr>
        <w:t>（3）</w:t>
      </w:r>
      <w:r>
        <w:rPr>
          <w:rFonts w:ascii="宋体" w:hAnsi="宋体" w:eastAsia="宋体" w:cs="宋体"/>
          <w:color w:val="000000"/>
        </w:rPr>
        <w:t>依据材料三并结合所学，谈谈对我国原子钟发展的认识。</w:t>
      </w:r>
    </w:p>
    <w:p w14:paraId="51210899">
      <w:pPr>
        <w:spacing w:line="360" w:lineRule="auto"/>
        <w:jc w:val="left"/>
        <w:textAlignment w:val="center"/>
        <w:rPr>
          <w:color w:val="000000"/>
        </w:rPr>
      </w:pPr>
      <w:r>
        <w:rPr>
          <w:color w:val="000000"/>
        </w:rPr>
        <w:t xml:space="preserve">22. </w:t>
      </w:r>
      <w:r>
        <w:rPr>
          <w:rFonts w:ascii="宋体" w:hAnsi="宋体" w:eastAsia="宋体" w:cs="宋体"/>
          <w:color w:val="000000"/>
        </w:rPr>
        <w:t>中国式现代化，是中国共产党领导的社会主义现代化。</w:t>
      </w:r>
    </w:p>
    <w:p w14:paraId="2B0425FD">
      <w:pPr>
        <w:spacing w:line="360" w:lineRule="auto"/>
        <w:ind w:firstLine="420"/>
        <w:jc w:val="left"/>
        <w:textAlignment w:val="center"/>
        <w:rPr>
          <w:color w:val="000000"/>
        </w:rPr>
      </w:pPr>
      <w:r>
        <w:rPr>
          <w:rFonts w:ascii="楷体" w:hAnsi="楷体" w:eastAsia="楷体" w:cs="楷体"/>
          <w:color w:val="000000"/>
        </w:rPr>
        <w:t>材料一  1840年鸦片战争以后，中国逐步成为半殖民地半封建社会，中华民族遭受了前所未有的劫难。为挽救民族危亡，探索中国现代化之路，各种政治力量轮番尝试，从学习西方技术到引进西方制度的探索，无不以失败告终，没有使中国走上现代化的强国之路。</w:t>
      </w:r>
    </w:p>
    <w:p w14:paraId="334111C8">
      <w:pPr>
        <w:spacing w:line="360" w:lineRule="auto"/>
        <w:jc w:val="left"/>
        <w:textAlignment w:val="center"/>
        <w:rPr>
          <w:color w:val="000000"/>
        </w:rPr>
      </w:pPr>
      <w:r>
        <w:rPr>
          <w:color w:val="000000"/>
        </w:rPr>
        <w:t>（1）</w:t>
      </w:r>
      <w:r>
        <w:rPr>
          <w:rFonts w:ascii="宋体" w:hAnsi="宋体" w:eastAsia="宋体" w:cs="宋体"/>
          <w:color w:val="000000"/>
        </w:rPr>
        <w:t>依据材料一并结合所学，分别指出</w:t>
      </w:r>
      <w:r>
        <w:rPr>
          <w:rFonts w:ascii="Times New Roman" w:hAnsi="Times New Roman" w:eastAsia="Times New Roman" w:cs="Times New Roman"/>
          <w:color w:val="000000"/>
        </w:rPr>
        <w:t>1840</w:t>
      </w:r>
      <w:r>
        <w:rPr>
          <w:rFonts w:ascii="宋体" w:hAnsi="宋体" w:eastAsia="宋体" w:cs="宋体"/>
          <w:color w:val="000000"/>
        </w:rPr>
        <w:t>—</w:t>
      </w:r>
      <w:r>
        <w:rPr>
          <w:rFonts w:ascii="Times New Roman" w:hAnsi="Times New Roman" w:eastAsia="Times New Roman" w:cs="Times New Roman"/>
          <w:color w:val="000000"/>
        </w:rPr>
        <w:t>1919</w:t>
      </w:r>
      <w:r>
        <w:rPr>
          <w:rFonts w:ascii="宋体" w:hAnsi="宋体" w:eastAsia="宋体" w:cs="宋体"/>
          <w:color w:val="000000"/>
        </w:rPr>
        <w:t>年中国在技术、制度方面探索的史实。总结这一时期现代化探索中的历史教训。</w:t>
      </w:r>
    </w:p>
    <w:p w14:paraId="33F8FA3C">
      <w:pPr>
        <w:spacing w:line="360" w:lineRule="auto"/>
        <w:ind w:firstLine="420"/>
        <w:jc w:val="left"/>
        <w:textAlignment w:val="center"/>
        <w:rPr>
          <w:color w:val="000000"/>
        </w:rPr>
      </w:pPr>
      <w:r>
        <w:rPr>
          <w:rFonts w:ascii="楷体" w:hAnsi="楷体" w:eastAsia="楷体" w:cs="楷体"/>
          <w:color w:val="000000"/>
        </w:rPr>
        <w:t>材料二  中国式现代化道路的实践历程</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64"/>
        <w:gridCol w:w="705"/>
        <w:gridCol w:w="2257"/>
        <w:gridCol w:w="705"/>
        <w:gridCol w:w="2169"/>
        <w:gridCol w:w="705"/>
        <w:gridCol w:w="1481"/>
      </w:tblGrid>
      <w:tr w14:paraId="050F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60CCA0">
            <w:pPr>
              <w:spacing w:line="360" w:lineRule="auto"/>
              <w:jc w:val="left"/>
              <w:textAlignment w:val="center"/>
              <w:rPr>
                <w:color w:val="000000"/>
              </w:rPr>
            </w:pPr>
            <w:r>
              <w:rPr>
                <w:rFonts w:ascii="楷体" w:hAnsi="楷体" w:eastAsia="楷体" w:cs="楷体"/>
                <w:color w:val="000000"/>
              </w:rPr>
              <w:t>第一阶段</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549C57">
            <w:pPr>
              <w:spacing w:line="360" w:lineRule="auto"/>
              <w:jc w:val="left"/>
              <w:textAlignment w:val="center"/>
              <w:rPr>
                <w:color w:val="000000"/>
              </w:rPr>
            </w:pPr>
            <w:r>
              <w:rPr>
                <w:color w:val="000000"/>
              </w:rPr>
              <w:drawing>
                <wp:inline distT="0" distB="0" distL="114300" distR="114300">
                  <wp:extent cx="295275" cy="56197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295275" cy="5619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049EF0">
            <w:pPr>
              <w:spacing w:line="360" w:lineRule="auto"/>
              <w:jc w:val="left"/>
              <w:textAlignment w:val="center"/>
              <w:rPr>
                <w:color w:val="000000"/>
              </w:rPr>
            </w:pPr>
            <w:r>
              <w:rPr>
                <w:rFonts w:ascii="楷体" w:hAnsi="楷体" w:eastAsia="楷体" w:cs="楷体"/>
                <w:color w:val="000000"/>
              </w:rPr>
              <w:t>第二阶段</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2056AC">
            <w:pPr>
              <w:spacing w:line="360" w:lineRule="auto"/>
              <w:jc w:val="left"/>
              <w:textAlignment w:val="center"/>
              <w:rPr>
                <w:color w:val="000000"/>
              </w:rPr>
            </w:pPr>
            <w:r>
              <w:rPr>
                <w:color w:val="000000"/>
              </w:rPr>
              <w:drawing>
                <wp:inline distT="0" distB="0" distL="114300" distR="114300">
                  <wp:extent cx="295275" cy="5619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295275" cy="5619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564226">
            <w:pPr>
              <w:spacing w:line="360" w:lineRule="auto"/>
              <w:jc w:val="left"/>
              <w:textAlignment w:val="center"/>
              <w:rPr>
                <w:color w:val="000000"/>
              </w:rPr>
            </w:pPr>
            <w:r>
              <w:rPr>
                <w:rFonts w:ascii="楷体" w:hAnsi="楷体" w:eastAsia="楷体" w:cs="楷体"/>
                <w:color w:val="000000"/>
              </w:rPr>
              <w:t>第三阶段</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4C9751">
            <w:pPr>
              <w:spacing w:line="360" w:lineRule="auto"/>
              <w:jc w:val="left"/>
              <w:textAlignment w:val="center"/>
              <w:rPr>
                <w:color w:val="000000"/>
              </w:rPr>
            </w:pPr>
            <w:r>
              <w:rPr>
                <w:color w:val="000000"/>
              </w:rPr>
              <w:drawing>
                <wp:inline distT="0" distB="0" distL="114300" distR="114300">
                  <wp:extent cx="295275" cy="5619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295275" cy="5619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99D94E">
            <w:pPr>
              <w:spacing w:line="360" w:lineRule="auto"/>
              <w:jc w:val="left"/>
              <w:textAlignment w:val="center"/>
              <w:rPr>
                <w:color w:val="000000"/>
              </w:rPr>
            </w:pPr>
            <w:r>
              <w:rPr>
                <w:rFonts w:ascii="楷体" w:hAnsi="楷体" w:eastAsia="楷体" w:cs="楷体"/>
                <w:color w:val="000000"/>
              </w:rPr>
              <w:t>第四阶段</w:t>
            </w:r>
          </w:p>
        </w:tc>
      </w:tr>
      <w:tr w14:paraId="1A11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A38AB5">
            <w:pPr>
              <w:spacing w:line="360" w:lineRule="auto"/>
              <w:jc w:val="left"/>
              <w:textAlignment w:val="center"/>
              <w:rPr>
                <w:color w:val="000000"/>
              </w:rPr>
            </w:pPr>
            <w:r>
              <w:rPr>
                <w:rFonts w:ascii="楷体" w:hAnsi="楷体" w:eastAsia="楷体" w:cs="楷体"/>
                <w:color w:val="000000"/>
              </w:rPr>
              <w:t>1919—1949年</w:t>
            </w:r>
          </w:p>
        </w:tc>
        <w:tc>
          <w:tcPr>
            <w:vMerge w:val="continue"/>
            <w:tcBorders>
              <w:top w:val="single" w:color="000000" w:sz="6" w:space="0"/>
              <w:left w:val="single" w:color="000000" w:sz="6" w:space="0"/>
              <w:bottom w:val="single" w:color="000000" w:sz="6" w:space="0"/>
              <w:right w:val="single" w:color="000000" w:sz="6" w:space="0"/>
            </w:tcBorders>
          </w:tcPr>
          <w:p w14:paraId="1C8AE256">
            <w:pPr>
              <w:spacing w:line="360" w:lineRule="auto"/>
              <w:ind w:firstLine="420"/>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CB8367">
            <w:pPr>
              <w:spacing w:line="360" w:lineRule="auto"/>
              <w:jc w:val="left"/>
              <w:textAlignment w:val="center"/>
              <w:rPr>
                <w:color w:val="000000"/>
              </w:rPr>
            </w:pPr>
            <w:r>
              <w:rPr>
                <w:rFonts w:ascii="楷体" w:hAnsi="楷体" w:eastAsia="楷体" w:cs="楷体"/>
                <w:color w:val="000000"/>
              </w:rPr>
              <w:t>1949—1978年</w:t>
            </w:r>
          </w:p>
        </w:tc>
        <w:tc>
          <w:tcPr>
            <w:vMerge w:val="continue"/>
            <w:tcBorders>
              <w:top w:val="single" w:color="000000" w:sz="6" w:space="0"/>
              <w:left w:val="single" w:color="000000" w:sz="6" w:space="0"/>
              <w:bottom w:val="single" w:color="000000" w:sz="6" w:space="0"/>
              <w:right w:val="single" w:color="000000" w:sz="6" w:space="0"/>
            </w:tcBorders>
          </w:tcPr>
          <w:p w14:paraId="2F42353C">
            <w:pPr>
              <w:spacing w:line="360" w:lineRule="auto"/>
              <w:ind w:firstLine="420"/>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CEE05A">
            <w:pPr>
              <w:spacing w:line="360" w:lineRule="auto"/>
              <w:jc w:val="left"/>
              <w:textAlignment w:val="center"/>
              <w:rPr>
                <w:color w:val="000000"/>
              </w:rPr>
            </w:pPr>
            <w:r>
              <w:rPr>
                <w:rFonts w:ascii="楷体" w:hAnsi="楷体" w:eastAsia="楷体" w:cs="楷体"/>
                <w:color w:val="000000"/>
              </w:rPr>
              <w:t>1978—2012年</w:t>
            </w:r>
          </w:p>
        </w:tc>
        <w:tc>
          <w:tcPr>
            <w:vMerge w:val="continue"/>
            <w:tcBorders>
              <w:top w:val="single" w:color="000000" w:sz="6" w:space="0"/>
              <w:left w:val="single" w:color="000000" w:sz="6" w:space="0"/>
              <w:bottom w:val="single" w:color="000000" w:sz="6" w:space="0"/>
              <w:right w:val="single" w:color="000000" w:sz="6" w:space="0"/>
            </w:tcBorders>
          </w:tcPr>
          <w:p w14:paraId="0D531FC6">
            <w:pPr>
              <w:spacing w:line="360" w:lineRule="auto"/>
              <w:ind w:firstLine="420"/>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50D4D2">
            <w:pPr>
              <w:spacing w:line="360" w:lineRule="auto"/>
              <w:jc w:val="left"/>
              <w:textAlignment w:val="center"/>
              <w:rPr>
                <w:color w:val="000000"/>
              </w:rPr>
            </w:pPr>
            <w:r>
              <w:rPr>
                <w:rFonts w:ascii="楷体" w:hAnsi="楷体" w:eastAsia="楷体" w:cs="楷体"/>
                <w:color w:val="000000"/>
              </w:rPr>
              <w:t>2012年以来</w:t>
            </w:r>
          </w:p>
        </w:tc>
      </w:tr>
      <w:tr w14:paraId="068F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867964">
            <w:pPr>
              <w:spacing w:line="360" w:lineRule="auto"/>
              <w:jc w:val="left"/>
              <w:textAlignment w:val="center"/>
              <w:rPr>
                <w:color w:val="000000"/>
              </w:rPr>
            </w:pPr>
            <w:r>
              <w:rPr>
                <w:rFonts w:ascii="楷体" w:hAnsi="楷体" w:eastAsia="楷体" w:cs="楷体"/>
                <w:color w:val="000000"/>
              </w:rPr>
              <w:t>党团结带领人民，浴血奋战、百折不挠，建立了人民当家作主的中华人民共和国，为实现现代化创造了根本社会条件</w:t>
            </w:r>
          </w:p>
        </w:tc>
        <w:tc>
          <w:tcPr>
            <w:vMerge w:val="continue"/>
            <w:tcBorders>
              <w:top w:val="single" w:color="000000" w:sz="6" w:space="0"/>
              <w:left w:val="single" w:color="000000" w:sz="6" w:space="0"/>
              <w:bottom w:val="single" w:color="000000" w:sz="6" w:space="0"/>
              <w:right w:val="single" w:color="000000" w:sz="6" w:space="0"/>
            </w:tcBorders>
          </w:tcPr>
          <w:p w14:paraId="0B379098">
            <w:pPr>
              <w:spacing w:line="360" w:lineRule="auto"/>
              <w:ind w:firstLine="420"/>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82EC15">
            <w:pPr>
              <w:spacing w:line="360" w:lineRule="auto"/>
              <w:jc w:val="left"/>
              <w:textAlignment w:val="center"/>
              <w:rPr>
                <w:color w:val="000000"/>
              </w:rPr>
            </w:pPr>
            <w:r>
              <w:rPr>
                <w:rFonts w:ascii="楷体" w:hAnsi="楷体" w:eastAsia="楷体" w:cs="楷体"/>
                <w:color w:val="000000"/>
              </w:rPr>
              <w:t>党团结带领人民进行社会主义革命和建设，建立起独立的比较完整的工业体系和国民经济体系，为现代化建设奠定根本政治前提和宝贵经验、理论准备、物质基础</w:t>
            </w:r>
          </w:p>
        </w:tc>
        <w:tc>
          <w:tcPr>
            <w:vMerge w:val="continue"/>
            <w:tcBorders>
              <w:top w:val="single" w:color="000000" w:sz="6" w:space="0"/>
              <w:left w:val="single" w:color="000000" w:sz="6" w:space="0"/>
              <w:bottom w:val="single" w:color="000000" w:sz="6" w:space="0"/>
              <w:right w:val="single" w:color="000000" w:sz="6" w:space="0"/>
            </w:tcBorders>
          </w:tcPr>
          <w:p w14:paraId="7CEBBA1B">
            <w:pPr>
              <w:spacing w:line="360" w:lineRule="auto"/>
              <w:ind w:firstLine="420"/>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173E4E">
            <w:pPr>
              <w:spacing w:line="360" w:lineRule="auto"/>
              <w:jc w:val="left"/>
              <w:textAlignment w:val="center"/>
              <w:rPr>
                <w:color w:val="000000"/>
              </w:rPr>
            </w:pPr>
            <w:r>
              <w:rPr>
                <w:rFonts w:ascii="楷体" w:hAnsi="楷体" w:eastAsia="楷体" w:cs="楷体"/>
                <w:color w:val="000000"/>
              </w:rPr>
              <w:t>我国实现了从生产力相对落后的状况到经济总量跃居世界第二的历史性突破，为中国式现代化提供了充满新的活力的体制保证和快速发展的物质条件</w:t>
            </w:r>
          </w:p>
        </w:tc>
        <w:tc>
          <w:tcPr>
            <w:vMerge w:val="continue"/>
            <w:tcBorders>
              <w:top w:val="single" w:color="000000" w:sz="6" w:space="0"/>
              <w:left w:val="single" w:color="000000" w:sz="6" w:space="0"/>
              <w:bottom w:val="single" w:color="000000" w:sz="6" w:space="0"/>
              <w:right w:val="single" w:color="000000" w:sz="6" w:space="0"/>
            </w:tcBorders>
          </w:tcPr>
          <w:p w14:paraId="526E5CDE">
            <w:pPr>
              <w:spacing w:line="360" w:lineRule="auto"/>
              <w:ind w:firstLine="420"/>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E3CBAC">
            <w:pPr>
              <w:spacing w:line="360" w:lineRule="auto"/>
              <w:jc w:val="left"/>
              <w:textAlignment w:val="center"/>
              <w:rPr>
                <w:color w:val="000000"/>
              </w:rPr>
            </w:pPr>
            <w:r>
              <w:rPr>
                <w:rFonts w:ascii="楷体" w:hAnsi="楷体" w:eastAsia="楷体" w:cs="楷体"/>
                <w:color w:val="000000"/>
              </w:rPr>
              <w:t>党团结带领人民全面建成小康社会。党在已有基础上继续前进，不断实现理论和实践上的创新突破，成功推进和拓展了中国式现代化</w:t>
            </w:r>
          </w:p>
        </w:tc>
      </w:tr>
    </w:tbl>
    <w:p w14:paraId="5301C866">
      <w:pPr>
        <w:spacing w:line="360" w:lineRule="auto"/>
        <w:jc w:val="left"/>
        <w:textAlignment w:val="center"/>
        <w:rPr>
          <w:color w:val="000000"/>
        </w:rPr>
      </w:pPr>
      <w:r>
        <w:rPr>
          <w:color w:val="000000"/>
        </w:rPr>
        <w:t>（2）</w:t>
      </w:r>
      <w:r>
        <w:rPr>
          <w:rFonts w:ascii="宋体" w:hAnsi="宋体" w:eastAsia="宋体" w:cs="宋体"/>
          <w:color w:val="000000"/>
        </w:rPr>
        <w:t>依据材料二并结合所学，写出</w:t>
      </w:r>
      <w:r>
        <w:rPr>
          <w:rFonts w:ascii="Times New Roman" w:hAnsi="Times New Roman" w:eastAsia="Times New Roman" w:cs="Times New Roman"/>
          <w:color w:val="000000"/>
        </w:rPr>
        <w:t>1949</w:t>
      </w:r>
      <w:r>
        <w:rPr>
          <w:rFonts w:ascii="宋体" w:hAnsi="宋体" w:eastAsia="宋体" w:cs="宋体"/>
          <w:color w:val="000000"/>
        </w:rPr>
        <w:t>年以后；中国共产党为推进中国式现代化在经济方面实行的政策或措施。概括中国式现代化实践历程的特点。</w:t>
      </w:r>
    </w:p>
    <w:p w14:paraId="7C206BC0">
      <w:pPr>
        <w:spacing w:line="360" w:lineRule="auto"/>
        <w:ind w:firstLine="420"/>
        <w:jc w:val="left"/>
        <w:textAlignment w:val="center"/>
        <w:rPr>
          <w:color w:val="000000"/>
        </w:rPr>
      </w:pPr>
      <w:r>
        <w:rPr>
          <w:rFonts w:ascii="楷体" w:hAnsi="楷体" w:eastAsia="楷体" w:cs="楷体"/>
          <w:color w:val="000000"/>
        </w:rPr>
        <w:t>材料三  中国式现代化与西方现代化的比较</w:t>
      </w:r>
    </w:p>
    <w:tbl>
      <w:tblPr>
        <w:tblStyle w:val="4"/>
        <w:tblW w:w="6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25"/>
        <w:gridCol w:w="2235"/>
        <w:gridCol w:w="3540"/>
      </w:tblGrid>
      <w:tr w14:paraId="3588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05D570">
            <w:pPr>
              <w:spacing w:line="360" w:lineRule="auto"/>
              <w:jc w:val="left"/>
              <w:textAlignment w:val="center"/>
              <w:rPr>
                <w:color w:val="000000"/>
              </w:rPr>
            </w:pPr>
          </w:p>
        </w:tc>
        <w:tc>
          <w:tcPr>
            <w:tcW w:w="22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C17842">
            <w:pPr>
              <w:spacing w:line="360" w:lineRule="auto"/>
              <w:jc w:val="left"/>
              <w:textAlignment w:val="center"/>
              <w:rPr>
                <w:color w:val="000000"/>
              </w:rPr>
            </w:pPr>
            <w:r>
              <w:rPr>
                <w:rFonts w:ascii="楷体" w:hAnsi="楷体" w:eastAsia="楷体" w:cs="楷体"/>
                <w:color w:val="000000"/>
              </w:rPr>
              <w:t>西方现代化</w:t>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44F19B">
            <w:pPr>
              <w:spacing w:line="360" w:lineRule="auto"/>
              <w:jc w:val="left"/>
              <w:textAlignment w:val="center"/>
              <w:rPr>
                <w:color w:val="000000"/>
              </w:rPr>
            </w:pPr>
            <w:r>
              <w:rPr>
                <w:rFonts w:ascii="楷体" w:hAnsi="楷体" w:eastAsia="楷体" w:cs="楷体"/>
                <w:color w:val="000000"/>
              </w:rPr>
              <w:t>中国式现代化</w:t>
            </w:r>
          </w:p>
        </w:tc>
      </w:tr>
      <w:tr w14:paraId="621D6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C4E405">
            <w:pPr>
              <w:spacing w:line="360" w:lineRule="auto"/>
              <w:jc w:val="both"/>
              <w:textAlignment w:val="center"/>
              <w:rPr>
                <w:color w:val="000000"/>
              </w:rPr>
            </w:pPr>
            <w:r>
              <w:rPr>
                <w:rFonts w:ascii="楷体" w:hAnsi="楷体" w:eastAsia="楷体" w:cs="楷体"/>
                <w:color w:val="000000"/>
              </w:rPr>
              <w:t>角度一</w:t>
            </w:r>
          </w:p>
        </w:tc>
        <w:tc>
          <w:tcPr>
            <w:tcW w:w="22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5DB2EE">
            <w:pPr>
              <w:spacing w:line="360" w:lineRule="auto"/>
              <w:jc w:val="left"/>
              <w:textAlignment w:val="center"/>
              <w:rPr>
                <w:color w:val="000000"/>
              </w:rPr>
            </w:pPr>
            <w:r>
              <w:rPr>
                <w:rFonts w:ascii="楷体" w:hAnsi="楷体" w:eastAsia="楷体" w:cs="楷体"/>
                <w:color w:val="000000"/>
              </w:rPr>
              <w:t>发展道路：走殖民扩张的道路相关史实：</w:t>
            </w:r>
            <w:r>
              <w:rPr>
                <w:rFonts w:ascii="楷体" w:hAnsi="楷体" w:eastAsia="楷体" w:cs="楷体"/>
                <w:color w:val="000000"/>
                <w:u w:val="single"/>
              </w:rPr>
              <w:t xml:space="preserve">    ①      </w:t>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FDA7A6">
            <w:pPr>
              <w:spacing w:line="360" w:lineRule="auto"/>
              <w:jc w:val="left"/>
              <w:textAlignment w:val="center"/>
              <w:rPr>
                <w:color w:val="000000"/>
              </w:rPr>
            </w:pPr>
            <w:r>
              <w:rPr>
                <w:rFonts w:ascii="楷体" w:hAnsi="楷体" w:eastAsia="楷体" w:cs="楷体"/>
                <w:color w:val="000000"/>
              </w:rPr>
              <w:t>发展道路：</w:t>
            </w:r>
            <w:r>
              <w:rPr>
                <w:rFonts w:ascii="楷体" w:hAnsi="楷体" w:eastAsia="楷体" w:cs="楷体"/>
                <w:color w:val="000000"/>
                <w:u w:val="single"/>
              </w:rPr>
              <w:t xml:space="preserve">    ②      </w:t>
            </w:r>
          </w:p>
          <w:p w14:paraId="4E04BEE5">
            <w:pPr>
              <w:spacing w:line="360" w:lineRule="auto"/>
              <w:jc w:val="left"/>
              <w:textAlignment w:val="center"/>
              <w:rPr>
                <w:color w:val="000000"/>
              </w:rPr>
            </w:pPr>
            <w:r>
              <w:rPr>
                <w:rFonts w:ascii="楷体" w:hAnsi="楷体" w:eastAsia="楷体" w:cs="楷体"/>
                <w:color w:val="000000"/>
              </w:rPr>
              <w:t>相关史实：提出和平共处五项原则；在联合国维和行动中发挥重要作用；推动构建人类命运共同体</w:t>
            </w:r>
          </w:p>
        </w:tc>
      </w:tr>
      <w:tr w14:paraId="08D0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2922C2">
            <w:pPr>
              <w:spacing w:line="360" w:lineRule="auto"/>
              <w:jc w:val="both"/>
              <w:textAlignment w:val="center"/>
              <w:rPr>
                <w:color w:val="000000"/>
              </w:rPr>
            </w:pPr>
            <w:r>
              <w:rPr>
                <w:rFonts w:ascii="楷体" w:hAnsi="楷体" w:eastAsia="楷体" w:cs="楷体"/>
                <w:color w:val="000000"/>
              </w:rPr>
              <w:t>角度二</w:t>
            </w:r>
          </w:p>
        </w:tc>
        <w:tc>
          <w:tcPr>
            <w:tcW w:w="22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55B5CD">
            <w:pPr>
              <w:spacing w:line="360" w:lineRule="auto"/>
              <w:jc w:val="left"/>
              <w:textAlignment w:val="center"/>
              <w:rPr>
                <w:color w:val="000000"/>
              </w:rPr>
            </w:pPr>
            <w:r>
              <w:rPr>
                <w:rFonts w:ascii="楷体" w:hAnsi="楷体" w:eastAsia="楷体" w:cs="楷体"/>
                <w:color w:val="000000"/>
              </w:rPr>
              <w:t>西方现代化追求财富积累，使大量财富聚集在少数人手里，人们生活水平的差异越来越大。当今美国等西方国家财富的不平等程度已经达到历史最高水平</w:t>
            </w:r>
          </w:p>
        </w:tc>
        <w:tc>
          <w:tcPr>
            <w:tcW w:w="3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7569C0">
            <w:pPr>
              <w:spacing w:line="360" w:lineRule="auto"/>
              <w:jc w:val="left"/>
              <w:textAlignment w:val="center"/>
              <w:rPr>
                <w:color w:val="000000"/>
              </w:rPr>
            </w:pPr>
            <w:r>
              <w:rPr>
                <w:rFonts w:ascii="楷体" w:hAnsi="楷体" w:eastAsia="楷体" w:cs="楷体"/>
                <w:color w:val="000000"/>
              </w:rPr>
              <w:t>中国式现代化把实现人民对美好生活的向往作为出发点和落脚点，让现代化成果更多更公平惠及全体人民。历史性地解决了绝对贫困问题。10.2亿人拥有基本养老保险，13.6亿人拥有基本医疗保险</w:t>
            </w:r>
          </w:p>
        </w:tc>
      </w:tr>
    </w:tbl>
    <w:p w14:paraId="1AA79CB2">
      <w:pPr>
        <w:spacing w:line="360" w:lineRule="auto"/>
        <w:jc w:val="left"/>
        <w:textAlignment w:val="center"/>
        <w:rPr>
          <w:color w:val="000000"/>
        </w:rPr>
      </w:pPr>
      <w:r>
        <w:rPr>
          <w:color w:val="000000"/>
        </w:rPr>
        <w:t>（3）</w:t>
      </w:r>
      <w:r>
        <w:rPr>
          <w:rFonts w:ascii="宋体" w:hAnsi="宋体" w:eastAsia="宋体" w:cs="宋体"/>
          <w:color w:val="000000"/>
        </w:rPr>
        <w:t>依据材料三并结合所学，将①②处补充完整。比较角度二体现的中国式现代化与西方现代化的不同。</w:t>
      </w:r>
    </w:p>
    <w:p w14:paraId="13BFE116">
      <w:pPr>
        <w:spacing w:line="360" w:lineRule="auto"/>
        <w:jc w:val="left"/>
        <w:textAlignment w:val="center"/>
        <w:rPr>
          <w:color w:val="000000"/>
        </w:rPr>
      </w:pPr>
      <w:r>
        <w:rPr>
          <w:color w:val="000000"/>
        </w:rPr>
        <w:t xml:space="preserve">23. </w:t>
      </w:r>
      <w:r>
        <w:rPr>
          <w:rFonts w:ascii="宋体" w:hAnsi="宋体" w:eastAsia="宋体" w:cs="宋体"/>
          <w:color w:val="000000"/>
        </w:rPr>
        <w:t>照片是了解历史的重要材料。</w:t>
      </w:r>
    </w:p>
    <w:p w14:paraId="7E999C8B">
      <w:pPr>
        <w:spacing w:line="360" w:lineRule="auto"/>
        <w:ind w:firstLine="420"/>
        <w:jc w:val="left"/>
        <w:textAlignment w:val="center"/>
        <w:rPr>
          <w:color w:val="000000"/>
        </w:rPr>
      </w:pPr>
      <w:r>
        <w:rPr>
          <w:rFonts w:ascii="楷体" w:hAnsi="楷体" w:eastAsia="楷体" w:cs="楷体"/>
          <w:color w:val="000000"/>
        </w:rPr>
        <w:t>材料一  1839年摄影技术正式诞生，人们开始尝试用摄影记录社会生活、重大事件（如下图）等。照片能够把转瞬即逝的动态过程凝固成静态的画面形象，永久保留，便于理解，可信度强。</w:t>
      </w:r>
    </w:p>
    <w:p w14:paraId="38891B50">
      <w:pPr>
        <w:spacing w:line="360" w:lineRule="auto"/>
        <w:ind w:firstLine="420"/>
        <w:jc w:val="right"/>
        <w:textAlignment w:val="center"/>
        <w:rPr>
          <w:color w:val="000000"/>
        </w:rPr>
      </w:pPr>
      <w:r>
        <w:rPr>
          <w:rFonts w:ascii="楷体" w:hAnsi="楷体" w:eastAsia="楷体" w:cs="楷体"/>
          <w:color w:val="000000"/>
        </w:rPr>
        <w:t>——摘编自吴建《新闻摄影学》</w:t>
      </w:r>
    </w:p>
    <w:p w14:paraId="5DF7B148">
      <w:pPr>
        <w:spacing w:line="360" w:lineRule="auto"/>
        <w:jc w:val="left"/>
        <w:textAlignment w:val="center"/>
        <w:rPr>
          <w:color w:val="000000"/>
        </w:rPr>
      </w:pPr>
      <w:r>
        <w:rPr>
          <w:color w:val="000000"/>
        </w:rPr>
        <w:drawing>
          <wp:inline distT="0" distB="0" distL="114300" distR="114300">
            <wp:extent cx="2628900" cy="14573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2628900" cy="1457325"/>
                    </a:xfrm>
                    <a:prstGeom prst="rect">
                      <a:avLst/>
                    </a:prstGeom>
                  </pic:spPr>
                </pic:pic>
              </a:graphicData>
            </a:graphic>
          </wp:inline>
        </w:drawing>
      </w:r>
      <w:r>
        <w:rPr>
          <w:color w:val="000000"/>
        </w:rPr>
        <w:br w:type="textWrapping"/>
      </w:r>
    </w:p>
    <w:p w14:paraId="637D57F1">
      <w:pPr>
        <w:spacing w:line="360" w:lineRule="auto"/>
        <w:jc w:val="left"/>
        <w:textAlignment w:val="center"/>
        <w:rPr>
          <w:color w:val="000000"/>
        </w:rPr>
      </w:pPr>
      <w:r>
        <w:rPr>
          <w:color w:val="000000"/>
        </w:rPr>
        <w:t xml:space="preserve">       1903年莱特兄弟的试验飞机</w:t>
      </w:r>
      <w:r>
        <w:rPr>
          <w:color w:val="000000"/>
        </w:rPr>
        <w:br w:type="textWrapping"/>
      </w:r>
    </w:p>
    <w:p w14:paraId="1F201393">
      <w:pPr>
        <w:spacing w:line="360" w:lineRule="auto"/>
        <w:jc w:val="left"/>
        <w:textAlignment w:val="center"/>
        <w:rPr>
          <w:color w:val="000000"/>
        </w:rPr>
      </w:pPr>
      <w:r>
        <w:rPr>
          <w:color w:val="000000"/>
        </w:rPr>
        <w:t>（1）</w:t>
      </w:r>
      <w:r>
        <w:rPr>
          <w:rFonts w:ascii="宋体" w:hAnsi="宋体" w:eastAsia="宋体" w:cs="宋体"/>
          <w:color w:val="000000"/>
        </w:rPr>
        <w:t>依据材料一，概括照片</w:t>
      </w:r>
      <w:r>
        <w:rPr>
          <w:rFonts w:ascii="宋体" w:hAnsi="宋体" w:eastAsia="宋体" w:cs="宋体"/>
          <w:color w:val="000000"/>
          <w:position w:val="0"/>
        </w:rPr>
        <w:drawing>
          <wp:inline distT="0" distB="0" distL="114300" distR="114300">
            <wp:extent cx="133350" cy="177800"/>
            <wp:effectExtent l="0" t="0" r="0" b="0"/>
            <wp:docPr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pic:cNvPicPr>
                      <a:picLocks noChangeAspect="1"/>
                    </pic:cNvPicPr>
                  </pic:nvPicPr>
                  <pic:blipFill>
                    <a:blip r:embed="rId3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史料价值。</w:t>
      </w:r>
    </w:p>
    <w:p w14:paraId="5446FA97">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以下照片记录了美国历史上的一场战争</w:t>
      </w:r>
    </w:p>
    <w:p w14:paraId="3F68768C">
      <w:pPr>
        <w:spacing w:line="360" w:lineRule="auto"/>
        <w:jc w:val="left"/>
        <w:textAlignment w:val="center"/>
        <w:rPr>
          <w:color w:val="000000"/>
        </w:rPr>
      </w:pPr>
      <w:r>
        <w:rPr>
          <w:color w:val="000000"/>
        </w:rPr>
        <w:drawing>
          <wp:inline distT="0" distB="0" distL="114300" distR="114300">
            <wp:extent cx="4381500" cy="1657350"/>
            <wp:effectExtent l="0" t="0" r="0" b="0"/>
            <wp:docPr id="1532183925" name="图片 15321839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83925" name="图片 1532183925"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4381500" cy="1657350"/>
                    </a:xfrm>
                    <a:prstGeom prst="rect">
                      <a:avLst/>
                    </a:prstGeom>
                  </pic:spPr>
                </pic:pic>
              </a:graphicData>
            </a:graphic>
          </wp:inline>
        </w:drawing>
      </w:r>
      <w:r>
        <w:rPr>
          <w:color w:val="000000"/>
        </w:rPr>
        <w:t xml:space="preserve">  </w:t>
      </w:r>
    </w:p>
    <w:p w14:paraId="457D1EBB">
      <w:pPr>
        <w:spacing w:line="360" w:lineRule="auto"/>
        <w:jc w:val="left"/>
        <w:textAlignment w:val="center"/>
        <w:rPr>
          <w:color w:val="000000"/>
        </w:rPr>
      </w:pPr>
      <w:r>
        <w:rPr>
          <w:color w:val="000000"/>
        </w:rPr>
        <w:t>（2）</w:t>
      </w:r>
      <w:r>
        <w:rPr>
          <w:rFonts w:ascii="宋体" w:hAnsi="宋体" w:eastAsia="宋体" w:cs="宋体"/>
          <w:color w:val="000000"/>
        </w:rPr>
        <w:t>依据材料一、材料二并结合所学，判断这场战争是</w:t>
      </w:r>
      <w:r>
        <w:rPr>
          <w:rFonts w:ascii="Times New Roman" w:hAnsi="Times New Roman" w:eastAsia="Times New Roman" w:cs="Times New Roman"/>
          <w:color w:val="000000"/>
        </w:rPr>
        <w:t>______________</w:t>
      </w:r>
      <w:r>
        <w:rPr>
          <w:rFonts w:ascii="宋体" w:hAnsi="宋体" w:eastAsia="宋体" w:cs="宋体"/>
          <w:color w:val="000000"/>
        </w:rPr>
        <w:t>；（写字母）并运用两项证据说明判断理由。</w:t>
      </w:r>
    </w:p>
    <w:p w14:paraId="167EA082">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．美国独立战争</w:t>
      </w:r>
      <w:r>
        <w:rPr>
          <w:rFonts w:ascii="Times New Roman" w:hAnsi="Times New Roman" w:eastAsia="Times New Roman" w:cs="Times New Roman"/>
          <w:color w:val="000000"/>
        </w:rPr>
        <w:t xml:space="preserve">        B</w:t>
      </w:r>
      <w:r>
        <w:rPr>
          <w:rFonts w:ascii="宋体" w:hAnsi="宋体" w:eastAsia="宋体" w:cs="宋体"/>
          <w:color w:val="000000"/>
        </w:rPr>
        <w:t>．美国内战</w:t>
      </w:r>
    </w:p>
    <w:p w14:paraId="4FD5A88D">
      <w:pPr>
        <w:spacing w:line="360" w:lineRule="auto"/>
        <w:ind w:firstLine="420"/>
        <w:jc w:val="left"/>
        <w:textAlignment w:val="center"/>
        <w:rPr>
          <w:color w:val="000000"/>
        </w:rPr>
      </w:pPr>
      <w:r>
        <w:rPr>
          <w:rFonts w:ascii="楷体" w:hAnsi="楷体" w:eastAsia="楷体" w:cs="楷体"/>
          <w:color w:val="000000"/>
        </w:rPr>
        <w:t>材料三</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47"/>
        <w:gridCol w:w="2482"/>
        <w:gridCol w:w="2909"/>
        <w:gridCol w:w="2348"/>
      </w:tblGrid>
      <w:tr w14:paraId="0241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12877F">
            <w:pPr>
              <w:spacing w:line="360" w:lineRule="auto"/>
              <w:jc w:val="left"/>
              <w:textAlignment w:val="center"/>
              <w:rPr>
                <w:color w:val="000000"/>
              </w:rPr>
            </w:pPr>
            <w:r>
              <w:rPr>
                <w:color w:val="000000"/>
              </w:rPr>
              <w:drawing>
                <wp:inline distT="0" distB="0" distL="114300" distR="114300">
                  <wp:extent cx="1666875" cy="13239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1666875" cy="1323975"/>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5ED876">
            <w:pPr>
              <w:spacing w:line="360" w:lineRule="auto"/>
              <w:jc w:val="left"/>
              <w:textAlignment w:val="center"/>
              <w:rPr>
                <w:color w:val="000000"/>
              </w:rPr>
            </w:pPr>
            <w:r>
              <w:rPr>
                <w:color w:val="000000"/>
              </w:rPr>
              <w:drawing>
                <wp:inline distT="0" distB="0" distL="114300" distR="114300">
                  <wp:extent cx="1114425" cy="14001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1114425" cy="1400175"/>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E0CEA0">
            <w:pPr>
              <w:spacing w:line="360" w:lineRule="auto"/>
              <w:jc w:val="left"/>
              <w:textAlignment w:val="center"/>
              <w:rPr>
                <w:color w:val="000000"/>
              </w:rPr>
            </w:pPr>
            <w:r>
              <w:rPr>
                <w:color w:val="000000"/>
              </w:rPr>
              <w:drawing>
                <wp:inline distT="0" distB="0" distL="114300" distR="114300">
                  <wp:extent cx="2266950" cy="14001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2266950" cy="1400175"/>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137072">
            <w:pPr>
              <w:spacing w:line="360" w:lineRule="auto"/>
              <w:jc w:val="left"/>
              <w:textAlignment w:val="center"/>
              <w:rPr>
                <w:color w:val="000000"/>
              </w:rPr>
            </w:pPr>
            <w:r>
              <w:rPr>
                <w:color w:val="000000"/>
              </w:rPr>
              <w:drawing>
                <wp:inline distT="0" distB="0" distL="114300" distR="114300">
                  <wp:extent cx="1219200" cy="141922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1219200" cy="1419225"/>
                          </a:xfrm>
                          <a:prstGeom prst="rect">
                            <a:avLst/>
                          </a:prstGeom>
                        </pic:spPr>
                      </pic:pic>
                    </a:graphicData>
                  </a:graphic>
                </wp:inline>
              </w:drawing>
            </w:r>
            <w:r>
              <w:rPr>
                <w:color w:val="000000"/>
              </w:rPr>
              <w:t xml:space="preserve">  </w:t>
            </w:r>
          </w:p>
        </w:tc>
      </w:tr>
      <w:tr w14:paraId="04F8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334B3A">
            <w:pPr>
              <w:spacing w:line="360" w:lineRule="auto"/>
              <w:jc w:val="left"/>
              <w:textAlignment w:val="center"/>
              <w:rPr>
                <w:color w:val="000000"/>
              </w:rPr>
            </w:pPr>
            <w:r>
              <w:rPr>
                <w:rFonts w:ascii="楷体" w:hAnsi="楷体" w:eastAsia="楷体" w:cs="楷体"/>
                <w:color w:val="000000"/>
              </w:rPr>
              <w:t>①经济大危机时期美国穷人居住的棚户区——“胡佛村”</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CD0EDA">
            <w:pPr>
              <w:spacing w:line="360" w:lineRule="auto"/>
              <w:jc w:val="left"/>
              <w:textAlignment w:val="center"/>
              <w:rPr>
                <w:color w:val="000000"/>
              </w:rPr>
            </w:pPr>
            <w:r>
              <w:rPr>
                <w:rFonts w:ascii="楷体" w:hAnsi="楷体" w:eastAsia="楷体" w:cs="楷体"/>
                <w:color w:val="000000"/>
              </w:rPr>
              <w:t>②新政期间，美国政府投资建设的田纳西水利工程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246140">
            <w:pPr>
              <w:spacing w:line="360" w:lineRule="auto"/>
              <w:jc w:val="left"/>
              <w:textAlignment w:val="center"/>
              <w:rPr>
                <w:color w:val="000000"/>
              </w:rPr>
            </w:pPr>
            <w:r>
              <w:rPr>
                <w:rFonts w:ascii="楷体" w:hAnsi="楷体" w:eastAsia="楷体" w:cs="楷体"/>
                <w:color w:val="000000"/>
              </w:rPr>
              <w:t>③1939年9月，德军以“闪电战”方式突袭波兰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470818">
            <w:pPr>
              <w:spacing w:line="360" w:lineRule="auto"/>
              <w:jc w:val="left"/>
              <w:textAlignment w:val="center"/>
              <w:rPr>
                <w:color w:val="000000"/>
              </w:rPr>
            </w:pPr>
            <w:r>
              <w:rPr>
                <w:rFonts w:ascii="楷体" w:hAnsi="楷体" w:eastAsia="楷体" w:cs="楷体"/>
                <w:color w:val="000000"/>
              </w:rPr>
              <w:t>④1940年，八路军在敌后战场发动百团大战</w:t>
            </w:r>
          </w:p>
        </w:tc>
      </w:tr>
      <w:tr w14:paraId="1BDC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F9966F">
            <w:pPr>
              <w:spacing w:line="360" w:lineRule="auto"/>
              <w:jc w:val="left"/>
              <w:textAlignment w:val="center"/>
              <w:rPr>
                <w:color w:val="000000"/>
              </w:rPr>
            </w:pPr>
            <w:r>
              <w:rPr>
                <w:color w:val="000000"/>
              </w:rPr>
              <w:drawing>
                <wp:inline distT="0" distB="0" distL="114300" distR="114300">
                  <wp:extent cx="1704975" cy="11620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1704975" cy="1162050"/>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5F7025">
            <w:pPr>
              <w:spacing w:line="360" w:lineRule="auto"/>
              <w:jc w:val="left"/>
              <w:textAlignment w:val="center"/>
              <w:rPr>
                <w:color w:val="000000"/>
              </w:rPr>
            </w:pPr>
            <w:r>
              <w:rPr>
                <w:color w:val="000000"/>
              </w:rPr>
              <w:drawing>
                <wp:inline distT="0" distB="0" distL="114300" distR="114300">
                  <wp:extent cx="1905000" cy="11430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1905000" cy="1143000"/>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E474FF">
            <w:pPr>
              <w:spacing w:line="360" w:lineRule="auto"/>
              <w:jc w:val="left"/>
              <w:textAlignment w:val="center"/>
              <w:rPr>
                <w:color w:val="000000"/>
              </w:rPr>
            </w:pPr>
            <w:r>
              <w:rPr>
                <w:color w:val="000000"/>
              </w:rPr>
              <w:drawing>
                <wp:inline distT="0" distB="0" distL="114300" distR="114300">
                  <wp:extent cx="1504950" cy="124777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1504950" cy="1247775"/>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A57D87">
            <w:pPr>
              <w:spacing w:line="360" w:lineRule="auto"/>
              <w:jc w:val="left"/>
              <w:textAlignment w:val="center"/>
              <w:rPr>
                <w:color w:val="000000"/>
              </w:rPr>
            </w:pPr>
            <w:r>
              <w:rPr>
                <w:color w:val="000000"/>
              </w:rPr>
              <w:drawing>
                <wp:inline distT="0" distB="0" distL="114300" distR="114300">
                  <wp:extent cx="1790700" cy="124777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1790700" cy="1247775"/>
                          </a:xfrm>
                          <a:prstGeom prst="rect">
                            <a:avLst/>
                          </a:prstGeom>
                        </pic:spPr>
                      </pic:pic>
                    </a:graphicData>
                  </a:graphic>
                </wp:inline>
              </w:drawing>
            </w:r>
            <w:r>
              <w:rPr>
                <w:color w:val="000000"/>
              </w:rPr>
              <w:t xml:space="preserve">  </w:t>
            </w:r>
          </w:p>
        </w:tc>
      </w:tr>
      <w:tr w14:paraId="447E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975595">
            <w:pPr>
              <w:spacing w:line="360" w:lineRule="auto"/>
              <w:jc w:val="left"/>
              <w:textAlignment w:val="center"/>
              <w:rPr>
                <w:color w:val="000000"/>
              </w:rPr>
            </w:pPr>
            <w:r>
              <w:rPr>
                <w:rFonts w:ascii="楷体" w:hAnsi="楷体" w:eastAsia="楷体" w:cs="楷体"/>
                <w:color w:val="000000"/>
              </w:rPr>
              <w:t>⑤1942年，美、英、苏、中等26个国家代表签署《联合国家宣言》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6B6100">
            <w:pPr>
              <w:spacing w:line="360" w:lineRule="auto"/>
              <w:jc w:val="left"/>
              <w:textAlignment w:val="center"/>
              <w:rPr>
                <w:color w:val="000000"/>
              </w:rPr>
            </w:pPr>
            <w:r>
              <w:rPr>
                <w:rFonts w:ascii="楷体" w:hAnsi="楷体" w:eastAsia="楷体" w:cs="楷体"/>
                <w:color w:val="000000"/>
              </w:rPr>
              <w:t>⑥1945年9月，在中国战区受降仪式上，侵华日军总司令在投降书上签字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F4E057">
            <w:pPr>
              <w:spacing w:line="360" w:lineRule="auto"/>
              <w:jc w:val="left"/>
              <w:textAlignment w:val="center"/>
              <w:rPr>
                <w:color w:val="000000"/>
              </w:rPr>
            </w:pPr>
            <w:r>
              <w:rPr>
                <w:rFonts w:ascii="楷体" w:hAnsi="楷体" w:eastAsia="楷体" w:cs="楷体"/>
                <w:color w:val="000000"/>
              </w:rPr>
              <w:t>⑦1947年，美国总统杜鲁门发表演说，提出的政策被称为“杜鲁门主义”</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59E100">
            <w:pPr>
              <w:spacing w:line="360" w:lineRule="auto"/>
              <w:jc w:val="left"/>
              <w:textAlignment w:val="center"/>
              <w:rPr>
                <w:color w:val="000000"/>
              </w:rPr>
            </w:pPr>
            <w:r>
              <w:rPr>
                <w:rFonts w:ascii="楷体" w:hAnsi="楷体" w:eastAsia="楷体" w:cs="楷体"/>
                <w:color w:val="000000"/>
              </w:rPr>
              <w:t>⑧1955年，苏联和7个东欧社会主义国家缔结《华沙条约》</w:t>
            </w:r>
          </w:p>
        </w:tc>
      </w:tr>
    </w:tbl>
    <w:p w14:paraId="6F7A45B9">
      <w:pPr>
        <w:spacing w:line="360" w:lineRule="auto"/>
        <w:jc w:val="left"/>
        <w:textAlignment w:val="center"/>
        <w:rPr>
          <w:color w:val="000000"/>
        </w:rPr>
      </w:pPr>
      <w:r>
        <w:rPr>
          <w:color w:val="000000"/>
        </w:rPr>
        <w:t>（3）</w:t>
      </w:r>
      <w:r>
        <w:rPr>
          <w:rFonts w:ascii="宋体" w:hAnsi="宋体" w:eastAsia="宋体" w:cs="宋体"/>
          <w:color w:val="000000"/>
        </w:rPr>
        <w:t>史事的发生都有其前因后果。从材料三中选择两张照片，参照示例，对其所反映史事的因果关系进行说明。（示例组合除外）</w:t>
      </w:r>
    </w:p>
    <w:p w14:paraId="637D25F1">
      <w:pPr>
        <w:spacing w:line="360" w:lineRule="auto"/>
        <w:jc w:val="both"/>
        <w:textAlignment w:val="center"/>
        <w:rPr>
          <w:color w:val="000000"/>
        </w:rPr>
      </w:pPr>
      <w:r>
        <w:rPr>
          <w:rFonts w:ascii="宋体" w:hAnsi="宋体" w:eastAsia="宋体" w:cs="宋体"/>
          <w:color w:val="000000"/>
        </w:rPr>
        <w:t>示例：照片③⑤。</w:t>
      </w:r>
    </w:p>
    <w:p w14:paraId="59BABCF7">
      <w:pPr>
        <w:spacing w:line="360" w:lineRule="auto"/>
        <w:jc w:val="both"/>
        <w:textAlignment w:val="center"/>
        <w:rPr>
          <w:color w:val="000000"/>
        </w:rPr>
      </w:pPr>
      <w:r>
        <w:rPr>
          <w:rFonts w:ascii="Times New Roman" w:hAnsi="Times New Roman" w:eastAsia="Times New Roman" w:cs="Times New Roman"/>
          <w:color w:val="000000"/>
        </w:rPr>
        <w:t>1939</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月，德军突袭波兰，第二次世界大战全面爆发。</w:t>
      </w:r>
    </w:p>
    <w:p w14:paraId="3A6B79D4">
      <w:pPr>
        <w:spacing w:line="360" w:lineRule="auto"/>
        <w:jc w:val="both"/>
        <w:textAlignment w:val="center"/>
        <w:rPr>
          <w:color w:val="000000"/>
        </w:rPr>
      </w:pPr>
      <w:r>
        <w:rPr>
          <w:rFonts w:ascii="Times New Roman" w:hAnsi="Times New Roman" w:eastAsia="Times New Roman" w:cs="Times New Roman"/>
          <w:color w:val="000000"/>
        </w:rPr>
        <w:t>1942</w:t>
      </w:r>
      <w:r>
        <w:rPr>
          <w:rFonts w:ascii="宋体" w:hAnsi="宋体" w:eastAsia="宋体" w:cs="宋体"/>
          <w:color w:val="000000"/>
        </w:rPr>
        <w:t>年，美、英、苏、中等国代表签署《联合国家宣言》，世界反法西斯同盟正式形成。二战全面爆发后，法西斯国家不断扩大侵略规模，激起了世界各国人民的反抗，全世界反法西斯国家建立同盟。</w:t>
      </w:r>
    </w:p>
    <w:p w14:paraId="5E788F25">
      <w:pPr>
        <w:spacing w:line="360" w:lineRule="auto"/>
        <w:jc w:val="left"/>
        <w:textAlignment w:val="center"/>
        <w:rPr>
          <w:color w:val="000000"/>
        </w:rPr>
      </w:pPr>
      <w:r>
        <w:rPr>
          <w:color w:val="000000"/>
        </w:rPr>
        <w:t xml:space="preserve">24. </w:t>
      </w:r>
      <w:r>
        <w:rPr>
          <w:rFonts w:ascii="宋体" w:hAnsi="宋体" w:eastAsia="宋体" w:cs="宋体"/>
          <w:color w:val="000000"/>
        </w:rPr>
        <w:t>某校历史社团开展“探寻北京城市遗址公园”主题实践活动。</w:t>
      </w:r>
    </w:p>
    <w:p w14:paraId="6729659C">
      <w:pPr>
        <w:spacing w:line="360" w:lineRule="auto"/>
        <w:ind w:firstLine="420"/>
        <w:jc w:val="left"/>
        <w:textAlignment w:val="center"/>
        <w:rPr>
          <w:color w:val="000000"/>
        </w:rPr>
      </w:pPr>
      <w:r>
        <w:rPr>
          <w:rFonts w:ascii="楷体" w:hAnsi="楷体" w:eastAsia="楷体" w:cs="楷体"/>
          <w:color w:val="000000"/>
        </w:rPr>
        <w:t>活动一  社团学生考察遗址公园</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80"/>
        <w:gridCol w:w="3027"/>
        <w:gridCol w:w="4779"/>
      </w:tblGrid>
      <w:tr w14:paraId="18AE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EE024C">
            <w:pPr>
              <w:spacing w:line="360" w:lineRule="auto"/>
              <w:jc w:val="left"/>
              <w:textAlignment w:val="center"/>
              <w:rPr>
                <w:color w:val="000000"/>
              </w:rPr>
            </w:pPr>
            <w:r>
              <w:rPr>
                <w:rFonts w:ascii="楷体" w:hAnsi="楷体" w:eastAsia="楷体" w:cs="楷体"/>
                <w:color w:val="000000"/>
              </w:rPr>
              <w:t>①元大都城垣遗址公园</w:t>
            </w:r>
          </w:p>
          <w:p w14:paraId="5E271480">
            <w:pPr>
              <w:spacing w:line="360" w:lineRule="auto"/>
              <w:jc w:val="left"/>
              <w:textAlignment w:val="center"/>
              <w:rPr>
                <w:color w:val="000000"/>
              </w:rPr>
            </w:pPr>
            <w:r>
              <w:rPr>
                <w:color w:val="000000"/>
              </w:rPr>
              <w:drawing>
                <wp:inline distT="0" distB="0" distL="114300" distR="114300">
                  <wp:extent cx="1571625" cy="186690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1571625" cy="1866900"/>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C9A03E">
            <w:pPr>
              <w:spacing w:line="360" w:lineRule="auto"/>
              <w:jc w:val="left"/>
              <w:textAlignment w:val="center"/>
              <w:rPr>
                <w:color w:val="000000"/>
              </w:rPr>
            </w:pPr>
            <w:r>
              <w:rPr>
                <w:rFonts w:ascii="楷体" w:hAnsi="楷体" w:eastAsia="楷体" w:cs="楷体"/>
                <w:color w:val="000000"/>
              </w:rPr>
              <w:t>②明城墙遗址公园</w:t>
            </w:r>
          </w:p>
          <w:p w14:paraId="39B930BE">
            <w:pPr>
              <w:spacing w:line="360" w:lineRule="auto"/>
              <w:jc w:val="left"/>
              <w:textAlignment w:val="center"/>
              <w:rPr>
                <w:color w:val="000000"/>
              </w:rPr>
            </w:pPr>
            <w:r>
              <w:rPr>
                <w:color w:val="000000"/>
              </w:rPr>
              <w:drawing>
                <wp:inline distT="0" distB="0" distL="114300" distR="114300">
                  <wp:extent cx="2257425" cy="1914525"/>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2257425" cy="1914525"/>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685D72">
            <w:pPr>
              <w:spacing w:line="360" w:lineRule="auto"/>
              <w:jc w:val="left"/>
              <w:textAlignment w:val="center"/>
              <w:rPr>
                <w:color w:val="000000"/>
              </w:rPr>
            </w:pPr>
            <w:r>
              <w:rPr>
                <w:rFonts w:ascii="楷体" w:hAnsi="楷体" w:eastAsia="楷体" w:cs="楷体"/>
                <w:color w:val="000000"/>
              </w:rPr>
              <w:t>③金中都公园</w:t>
            </w:r>
          </w:p>
          <w:p w14:paraId="382246FE">
            <w:pPr>
              <w:spacing w:line="360" w:lineRule="auto"/>
              <w:jc w:val="left"/>
              <w:textAlignment w:val="center"/>
              <w:rPr>
                <w:color w:val="000000"/>
              </w:rPr>
            </w:pPr>
            <w:r>
              <w:rPr>
                <w:color w:val="000000"/>
              </w:rPr>
              <w:drawing>
                <wp:inline distT="0" distB="0" distL="114300" distR="114300">
                  <wp:extent cx="3676650" cy="1800225"/>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3676650" cy="1800225"/>
                          </a:xfrm>
                          <a:prstGeom prst="rect">
                            <a:avLst/>
                          </a:prstGeom>
                        </pic:spPr>
                      </pic:pic>
                    </a:graphicData>
                  </a:graphic>
                </wp:inline>
              </w:drawing>
            </w:r>
            <w:r>
              <w:rPr>
                <w:color w:val="000000"/>
              </w:rPr>
              <w:t xml:space="preserve">  </w:t>
            </w:r>
          </w:p>
        </w:tc>
      </w:tr>
      <w:tr w14:paraId="1D2D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34E47F">
            <w:pPr>
              <w:spacing w:line="360" w:lineRule="auto"/>
              <w:jc w:val="left"/>
              <w:textAlignment w:val="center"/>
              <w:rPr>
                <w:color w:val="000000"/>
              </w:rPr>
            </w:pPr>
            <w:r>
              <w:rPr>
                <w:rFonts w:ascii="楷体" w:hAnsi="楷体" w:eastAsia="楷体" w:cs="楷体"/>
                <w:color w:val="000000"/>
              </w:rPr>
              <w:t>围绕元大都土城墙遗址修建。公园里面有以战马群为核心的“鞍疆盛世”景观，有忽必烈、马可·波罗等人物雕像，还有体现交易中使用的大量铜钱的雕塑</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BF2E0B">
            <w:pPr>
              <w:spacing w:line="360" w:lineRule="auto"/>
              <w:jc w:val="left"/>
              <w:textAlignment w:val="center"/>
              <w:rPr>
                <w:color w:val="000000"/>
              </w:rPr>
            </w:pPr>
            <w:r>
              <w:rPr>
                <w:rFonts w:ascii="楷体" w:hAnsi="楷体" w:eastAsia="楷体" w:cs="楷体"/>
                <w:color w:val="000000"/>
              </w:rPr>
              <w:t>以明代城墙为核心而建，其中东便门的一段城墙保存相对完整，城墙内为夯土外包砖石。东南角楼高约30米，上有144个射箭用的窗口</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40C76F">
            <w:pPr>
              <w:spacing w:line="360" w:lineRule="auto"/>
              <w:jc w:val="left"/>
              <w:textAlignment w:val="center"/>
              <w:rPr>
                <w:color w:val="000000"/>
              </w:rPr>
            </w:pPr>
            <w:r>
              <w:rPr>
                <w:rFonts w:ascii="楷体" w:hAnsi="楷体" w:eastAsia="楷体" w:cs="楷体"/>
                <w:color w:val="000000"/>
              </w:rPr>
              <w:t>以“金中都”建城文化为主题，选址于当年皇城故址。仿建金代建筑，体现了“唐风宋制”的营建法式；设置营城建都、金人游牧等景点</w:t>
            </w:r>
          </w:p>
        </w:tc>
      </w:tr>
    </w:tbl>
    <w:p w14:paraId="292249C8">
      <w:pPr>
        <w:spacing w:line="360" w:lineRule="auto"/>
        <w:jc w:val="left"/>
        <w:textAlignment w:val="center"/>
        <w:rPr>
          <w:color w:val="000000"/>
        </w:rPr>
      </w:pPr>
    </w:p>
    <w:p w14:paraId="77955B43">
      <w:pPr>
        <w:spacing w:line="360" w:lineRule="auto"/>
        <w:jc w:val="left"/>
        <w:textAlignment w:val="center"/>
        <w:rPr>
          <w:color w:val="000000"/>
        </w:rPr>
      </w:pPr>
      <w:r>
        <w:rPr>
          <w:color w:val="000000"/>
        </w:rPr>
        <w:t>（1）</w:t>
      </w:r>
      <w:r>
        <w:rPr>
          <w:rFonts w:ascii="宋体" w:hAnsi="宋体" w:eastAsia="宋体" w:cs="宋体"/>
          <w:color w:val="000000"/>
        </w:rPr>
        <w:t>社团学生按照朝代顺序考察遗址公园，顺序应</w:t>
      </w:r>
      <w:r>
        <w:rPr>
          <w:rFonts w:ascii="宋体" w:hAnsi="宋体" w:eastAsia="宋体" w:cs="宋体"/>
          <w:color w:val="000000"/>
          <w:position w:val="0"/>
        </w:rPr>
        <w:drawing>
          <wp:inline distT="0" distB="0" distL="114300" distR="114300">
            <wp:extent cx="158750" cy="190500"/>
            <wp:effectExtent l="0" t="0" r="0" b="0"/>
            <wp:docPr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pic:cNvPicPr>
                      <a:picLocks noChangeAspect="1"/>
                    </pic:cNvPicPr>
                  </pic:nvPicPr>
                  <pic:blipFill>
                    <a:blip r:embed="rId49"/>
                    <a:stretch>
                      <a:fillRect/>
                    </a:stretch>
                  </pic:blipFill>
                  <pic:spPr>
                    <a:xfrm>
                      <a:off x="0" y="0"/>
                      <a:ext cx="158750" cy="190500"/>
                    </a:xfrm>
                    <a:prstGeom prst="rect">
                      <a:avLst/>
                    </a:prstGeom>
                  </pic:spPr>
                </pic:pic>
              </a:graphicData>
            </a:graphic>
          </wp:inline>
        </w:drawing>
      </w:r>
      <w:r>
        <w:rPr>
          <w:rFonts w:ascii="Times New Roman" w:hAnsi="Times New Roman" w:eastAsia="Times New Roman" w:cs="Times New Roman"/>
          <w:color w:val="000000"/>
        </w:rPr>
        <w:t>____________</w:t>
      </w:r>
      <w:r>
        <w:rPr>
          <w:rFonts w:ascii="宋体" w:hAnsi="宋体" w:eastAsia="宋体" w:cs="宋体"/>
          <w:color w:val="000000"/>
        </w:rPr>
        <w:t>。（写序号）</w:t>
      </w:r>
    </w:p>
    <w:p w14:paraId="4DC03515">
      <w:pPr>
        <w:spacing w:line="360" w:lineRule="auto"/>
        <w:jc w:val="left"/>
        <w:textAlignment w:val="center"/>
        <w:rPr>
          <w:color w:val="000000"/>
        </w:rPr>
      </w:pPr>
      <w:r>
        <w:rPr>
          <w:rFonts w:ascii="宋体" w:hAnsi="宋体" w:eastAsia="宋体" w:cs="宋体"/>
          <w:color w:val="000000"/>
        </w:rPr>
        <w:t>依据材料并结合所学，参照示例，写出一处遗址公园体现的历史。（示例除外）</w:t>
      </w:r>
    </w:p>
    <w:p w14:paraId="281558D4">
      <w:pPr>
        <w:spacing w:line="360" w:lineRule="auto"/>
        <w:jc w:val="both"/>
        <w:textAlignment w:val="center"/>
        <w:rPr>
          <w:color w:val="000000"/>
        </w:rPr>
      </w:pPr>
      <w:r>
        <w:rPr>
          <w:rFonts w:ascii="宋体" w:hAnsi="宋体" w:eastAsia="宋体" w:cs="宋体"/>
          <w:color w:val="000000"/>
        </w:rPr>
        <w:t>示例：②明朝时期，朱棣迁都北京。角楼反映了当时的北京城具有强大的军事防御功能。</w:t>
      </w:r>
    </w:p>
    <w:p w14:paraId="4501B0D3">
      <w:pPr>
        <w:spacing w:line="360" w:lineRule="auto"/>
        <w:ind w:firstLine="420"/>
        <w:jc w:val="left"/>
        <w:textAlignment w:val="center"/>
        <w:rPr>
          <w:color w:val="000000"/>
        </w:rPr>
      </w:pPr>
      <w:r>
        <w:rPr>
          <w:rFonts w:ascii="楷体" w:hAnsi="楷体" w:eastAsia="楷体" w:cs="楷体"/>
          <w:color w:val="000000"/>
        </w:rPr>
        <w:t>活动二</w:t>
      </w:r>
      <w:r>
        <w:rPr>
          <w:rFonts w:ascii="Times New Roman" w:hAnsi="Times New Roman" w:eastAsia="Times New Roman" w:cs="Times New Roman"/>
          <w:color w:val="000000"/>
        </w:rPr>
        <w:t xml:space="preserve">  </w:t>
      </w:r>
      <w:r>
        <w:rPr>
          <w:rFonts w:ascii="楷体" w:hAnsi="楷体" w:eastAsia="楷体" w:cs="楷体"/>
          <w:color w:val="000000"/>
        </w:rPr>
        <w:t>社团学生依据圆明园遗址公园相关材料绘制了以下示意图</w:t>
      </w:r>
    </w:p>
    <w:p w14:paraId="06744AF0">
      <w:pPr>
        <w:spacing w:line="360" w:lineRule="auto"/>
        <w:ind w:firstLine="420"/>
        <w:jc w:val="left"/>
        <w:textAlignment w:val="center"/>
        <w:rPr>
          <w:color w:val="000000"/>
        </w:rPr>
      </w:pPr>
      <w:r>
        <w:rPr>
          <w:color w:val="000000"/>
        </w:rPr>
        <w:drawing>
          <wp:inline distT="0" distB="0" distL="114300" distR="114300">
            <wp:extent cx="5238750" cy="1634490"/>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5238750" cy="1634888"/>
                    </a:xfrm>
                    <a:prstGeom prst="rect">
                      <a:avLst/>
                    </a:prstGeom>
                  </pic:spPr>
                </pic:pic>
              </a:graphicData>
            </a:graphic>
          </wp:inline>
        </w:drawing>
      </w:r>
      <w:r>
        <w:rPr>
          <w:color w:val="000000"/>
        </w:rPr>
        <w:t xml:space="preserve">  </w:t>
      </w:r>
    </w:p>
    <w:p w14:paraId="1F1C6B9C">
      <w:pPr>
        <w:spacing w:line="360" w:lineRule="auto"/>
        <w:jc w:val="left"/>
        <w:textAlignment w:val="center"/>
        <w:rPr>
          <w:color w:val="000000"/>
        </w:rPr>
      </w:pPr>
      <w:r>
        <w:rPr>
          <w:color w:val="000000"/>
        </w:rPr>
        <w:t>（2）</w:t>
      </w:r>
      <w:r>
        <w:rPr>
          <w:rFonts w:ascii="宋体" w:hAnsi="宋体" w:eastAsia="宋体" w:cs="宋体"/>
          <w:color w:val="000000"/>
        </w:rPr>
        <w:t>依据示意图，概括圆明园从古代到近代，再到现代的变化。分析这一公园的历史价值。</w:t>
      </w:r>
    </w:p>
    <w:p w14:paraId="762A11ED">
      <w:pPr>
        <w:spacing w:line="360" w:lineRule="auto"/>
        <w:ind w:firstLine="420"/>
        <w:jc w:val="left"/>
        <w:textAlignment w:val="center"/>
        <w:rPr>
          <w:color w:val="000000"/>
        </w:rPr>
      </w:pPr>
      <w:r>
        <w:rPr>
          <w:rFonts w:ascii="楷体" w:hAnsi="楷体" w:eastAsia="楷体" w:cs="楷体"/>
          <w:color w:val="000000"/>
        </w:rPr>
        <w:t>活动三  社团学生依据路县故城遗址公园相关资料进行研讨</w:t>
      </w:r>
    </w:p>
    <w:p w14:paraId="1DF1D487">
      <w:pPr>
        <w:spacing w:line="360" w:lineRule="auto"/>
        <w:ind w:firstLine="420"/>
        <w:jc w:val="left"/>
        <w:textAlignment w:val="center"/>
        <w:rPr>
          <w:color w:val="000000"/>
        </w:rPr>
      </w:pPr>
      <w:r>
        <w:rPr>
          <w:rFonts w:ascii="楷体" w:hAnsi="楷体" w:eastAsia="楷体" w:cs="楷体"/>
          <w:color w:val="000000"/>
        </w:rPr>
        <w:t>路县故城是2016年北京城市副中心建设前期考古勘探时发现的西汉遗址。汉高祖时设县于此，因与秦始皇修筑的道路（驰道）相邻，而得名“路县”。该遗址分为城墙基址、城内遗存等四部分，出土文物丰富。发现之初，副中心规划基本成形，该区域已被规划为居住用地，并有铁路线穿过。因为遗址的发现，政府对已有规划进行调整，全面统筹遗址保护、文化体验、休闲活动等多方需求。2017年，北京市政府正式批准对路县故城城址进行原址保护，建立遗址公园。</w:t>
      </w:r>
    </w:p>
    <w:p w14:paraId="1491B6F0">
      <w:pPr>
        <w:spacing w:line="360" w:lineRule="auto"/>
        <w:ind w:firstLine="420"/>
        <w:jc w:val="right"/>
        <w:textAlignment w:val="center"/>
        <w:rPr>
          <w:color w:val="000000"/>
        </w:rPr>
      </w:pPr>
      <w:r>
        <w:rPr>
          <w:rFonts w:ascii="楷体" w:hAnsi="楷体" w:eastAsia="楷体" w:cs="楷体"/>
          <w:color w:val="000000"/>
        </w:rPr>
        <w:t>——摘编自《北京城市副中心报》，2023年4月第4期</w:t>
      </w:r>
    </w:p>
    <w:p w14:paraId="12FCF929">
      <w:pPr>
        <w:spacing w:line="360" w:lineRule="auto"/>
        <w:jc w:val="left"/>
        <w:textAlignment w:val="center"/>
        <w:rPr>
          <w:color w:val="000000"/>
        </w:rPr>
      </w:pPr>
      <w:r>
        <w:rPr>
          <w:color w:val="000000"/>
        </w:rPr>
        <w:t>（3）</w:t>
      </w:r>
      <w:r>
        <w:rPr>
          <w:rFonts w:ascii="宋体" w:hAnsi="宋体" w:eastAsia="宋体" w:cs="宋体"/>
          <w:color w:val="000000"/>
        </w:rPr>
        <w:t>依据材料并结合所学，分析路县名称由来所反映的时代特征。谈谈对这一城市规划调整的看法并说明理由。</w:t>
      </w:r>
    </w:p>
    <w:p w14:paraId="56442623">
      <w:pPr>
        <w:spacing w:line="285" w:lineRule="auto"/>
        <w:jc w:val="left"/>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14119">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D0515">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8C662">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91FFD">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33314">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AED93">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50C080F"/>
    <w:rsid w:val="335F7BE9"/>
    <w:rsid w:val="38274566"/>
    <w:rsid w:val="39154734"/>
    <w:rsid w:val="688D64D1"/>
    <w:rsid w:val="7A675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wmf"/><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13</Pages>
  <Words>4894</Words>
  <Characters>5142</Characters>
  <Lines>0</Lines>
  <Paragraphs>0</Paragraphs>
  <TotalTime>4</TotalTime>
  <ScaleCrop>false</ScaleCrop>
  <LinksUpToDate>false</LinksUpToDate>
  <CharactersWithSpaces>5512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2023-07-26T23:00:00Z</dcterms:created>
  <dc:creator>学科网试题生产平台</dc:creator>
  <dc:description>3288518070689792</dc:description>
  <cp:lastModifiedBy>上帝掷骰子吗</cp:lastModifiedBy>
  <dcterms:modified xsi:type="dcterms:W3CDTF">2024-07-20T16:00:58Z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12BF7E28339847BFAE545456E7F43B9C_12</vt:lpwstr>
  </property>
</Properties>
</file>