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85525">
      <w:pPr>
        <w:bidi w:val="0"/>
        <w:jc w:val="center"/>
        <w:rPr>
          <w:rFonts w:hint="eastAsia"/>
          <w:b/>
          <w:bCs/>
          <w:sz w:val="36"/>
          <w:szCs w:val="44"/>
          <w:lang w:val="en-US" w:eastAsia="zh-CN"/>
        </w:rPr>
      </w:pPr>
      <w:r>
        <w:rPr>
          <w:rFonts w:hint="eastAsia"/>
          <w:b/>
          <w:bCs/>
          <w:sz w:val="36"/>
          <w:szCs w:val="44"/>
        </w:rPr>
        <w:t>小学道德与法治学科教师专业能力考核试题</w:t>
      </w:r>
      <w:r>
        <w:rPr>
          <w:rFonts w:hint="eastAsia"/>
          <w:b/>
          <w:bCs/>
          <w:sz w:val="36"/>
          <w:szCs w:val="44"/>
          <w:lang w:val="en-US" w:eastAsia="zh-CN"/>
        </w:rPr>
        <w:t>答案及解析</w:t>
      </w:r>
    </w:p>
    <w:p w14:paraId="1A49BCC3">
      <w:pPr>
        <w:numPr>
          <w:ilvl w:val="0"/>
          <w:numId w:val="0"/>
        </w:numPr>
        <w:rPr>
          <w:rFonts w:hint="default"/>
          <w:lang w:val="en-US" w:eastAsia="zh-CN"/>
        </w:rPr>
      </w:pPr>
      <w:r>
        <w:rPr>
          <w:rFonts w:hint="eastAsia" w:asciiTheme="minorHAnsi" w:hAnsiTheme="minorHAnsi" w:eastAsiaTheme="minorEastAsia" w:cstheme="minorBidi"/>
          <w:kern w:val="2"/>
          <w:sz w:val="21"/>
          <w:szCs w:val="24"/>
          <w:lang w:val="en-US" w:eastAsia="zh-CN" w:bidi="ar-SA"/>
        </w:rPr>
        <w:t>一、</w:t>
      </w:r>
      <w:r>
        <w:rPr>
          <w:rFonts w:hint="default" w:ascii="宋体" w:hAnsi="宋体" w:eastAsia="宋体" w:cs="Times New Roman"/>
          <w:b/>
          <w:bCs/>
          <w:sz w:val="28"/>
          <w:szCs w:val="28"/>
          <w:lang w:val="en-US" w:eastAsia="zh-CN"/>
        </w:rPr>
        <w:t>选择题</w:t>
      </w:r>
      <w:r>
        <w:rPr>
          <w:rFonts w:hint="default"/>
          <w:lang w:val="en-US" w:eastAsia="zh-CN"/>
        </w:rPr>
        <w:t>。</w:t>
      </w:r>
    </w:p>
    <w:p w14:paraId="653AAD12">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1、答案：C. 艺术表现</w:t>
      </w:r>
    </w:p>
    <w:p w14:paraId="6B1817B3">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根据《义务教育道德与法治课程标准（2022年版）》，该课程的核心素养包括政治认同、法治观念、责任意识、健全人格、道德修养等，旨在培养学生的公民意识与社会责任感。而“艺术表现”属于艺术类课程（如音乐、美术）的核心素养，与道德与法治课程的核心目标无关，因此是正确答案。</w:t>
      </w:r>
    </w:p>
    <w:p w14:paraId="55DA4B26">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2、答案：B. 模拟班级公约制定</w:t>
      </w:r>
    </w:p>
    <w:p w14:paraId="5F8C9D15">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解析：培养小学生的“规则意识”需通过实践性、参与性的教学方法。</w:t>
      </w:r>
    </w:p>
    <w:p w14:paraId="0323AAB2">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《义务教育道德与法治课程标准（2022年版）》强调“实践育人”，倡导通过情境体验、合作探究等方式深化规则教育。</w:t>
      </w:r>
    </w:p>
    <w:p w14:paraId="0B265077">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3、答案：B. 理解法律与生活的联系</w:t>
      </w:r>
    </w:p>
    <w:p w14:paraId="7789CE6C">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解析：六年级法治教育的目标在于帮助学生建立法治观念并理解法律的实际意义，而非单纯记忆知识或学习专业法律程序。</w:t>
      </w:r>
    </w:p>
    <w:p w14:paraId="77FECB56">
      <w:p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4、答案：D.立德树人</w:t>
      </w:r>
    </w:p>
    <w:p w14:paraId="0E5FB643">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道德与法治课程以习近平新时代中国特色社会主义思想为指导，全面贯彻党的教育方针，落实立德树人根本任务。</w:t>
      </w:r>
    </w:p>
    <w:p w14:paraId="2474AF33">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5、答案：C. 参加选举</w:t>
      </w:r>
    </w:p>
    <w:p w14:paraId="3B4F4AA2">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解析：《宪法》规定公民的基本义务包括依法纳税（A）、遵守公共秩序（B）、维护国家统一和民族团结（D）。而“参加选举”是公民的权利而非义务，因此不属于宪法规定的基本义务。</w:t>
      </w:r>
    </w:p>
    <w:p w14:paraId="24F48959">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6、答案：D. 宪法</w:t>
      </w:r>
    </w:p>
    <w:p w14:paraId="5B609B52">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宪法》是国家的根本法，具有最高法律效力。根据《宪法》序言和第五条，一切国家机关、社会团体、企业事业组织和公民都必须以宪法为根本活动准则，其他选项（行政法、民法、刑法）均为部门法，效力层级低于宪法。</w:t>
      </w:r>
    </w:p>
    <w:p w14:paraId="161051D0">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7、答案：C. 建造工厂，排放废水</w:t>
      </w:r>
    </w:p>
    <w:p w14:paraId="0CDD1C82">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解析：司马光强调资源应“取之有度，用之有节”。选项A（节约资源）、B（因地制宜）、D（退耕还林）均体现对资源的合理利用与保护；而C选项“排放废水”直接污染环境，违背原文倡导的可持续理念。</w:t>
      </w:r>
    </w:p>
    <w:p w14:paraId="74DD0657">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8、答案：A. 古希腊</w:t>
      </w:r>
    </w:p>
    <w:p w14:paraId="3E9ACCB4">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解析：“公民”概念起源于古希腊城邦制度，指享有政治权利的自由民。古埃及、古印度及古代中国虽存在类似身份概念，但现代“公民”一词的雏形及权利义务体系最早形成于古希腊。</w:t>
      </w:r>
    </w:p>
    <w:p w14:paraId="2B2B6C10">
      <w:p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9、答案：D. 言而有信</w:t>
      </w:r>
    </w:p>
    <w:p w14:paraId="73E49DA2">
      <w:p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信”字由“人”与“言”组成，本义为“诚实不欺、遵守诺言”，直接对应“言而有信”的传统美德。尽心敬业体现“勤”；尊老爱幼体现“孝”或“仁”；自强不息体现“刚健进取”，均与“信”字内涵不符。</w:t>
      </w:r>
    </w:p>
    <w:p w14:paraId="7305F0B0">
      <w:p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10、答案：C. 卢沟桥事变</w:t>
      </w:r>
    </w:p>
    <w:p w14:paraId="65C27FD9">
      <w:p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w:t>
      </w:r>
    </w:p>
    <w:p w14:paraId="2B7F2C44">
      <w:p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卢沟桥事变（1937年7月7日）：日军进攻宛平城，标志着日本全面侵华战争的开始，中国自此进入全民族抗战阶段。九一八事变（1931年）：日本侵占东北，局部侵华；西安事变（1936年）：促成国共合作抗日，非战争起点；八一三事变（1937年8月）：淞沪会战开端，晚于卢沟桥事变。</w:t>
      </w:r>
    </w:p>
    <w:p w14:paraId="09F9C0B3">
      <w:pPr>
        <w:numPr>
          <w:ilvl w:val="0"/>
          <w:numId w:val="0"/>
        </w:numPr>
        <w:rPr>
          <w:rFonts w:hint="default" w:ascii="宋体" w:hAnsi="宋体" w:eastAsia="宋体" w:cs="Times New Roman"/>
          <w:b/>
          <w:bCs/>
          <w:sz w:val="28"/>
          <w:szCs w:val="28"/>
          <w:lang w:val="en-US" w:eastAsia="zh-CN"/>
        </w:rPr>
      </w:pPr>
      <w:r>
        <w:rPr>
          <w:rFonts w:hint="eastAsia" w:ascii="宋体" w:hAnsi="宋体" w:eastAsia="宋体" w:cs="Times New Roman"/>
          <w:b/>
          <w:bCs/>
          <w:kern w:val="2"/>
          <w:sz w:val="28"/>
          <w:szCs w:val="28"/>
          <w:lang w:val="en-US" w:eastAsia="zh-CN" w:bidi="ar-SA"/>
        </w:rPr>
        <w:t>二、</w:t>
      </w:r>
      <w:r>
        <w:rPr>
          <w:rFonts w:hint="default" w:ascii="宋体" w:hAnsi="宋体" w:eastAsia="宋体" w:cs="Times New Roman"/>
          <w:b/>
          <w:bCs/>
          <w:sz w:val="28"/>
          <w:szCs w:val="28"/>
          <w:lang w:val="en-US" w:eastAsia="zh-CN"/>
        </w:rPr>
        <w:t>填空题</w:t>
      </w:r>
    </w:p>
    <w:p w14:paraId="3A30AED0">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 xml:space="preserve">1、思政课、道德与法治 </w:t>
      </w:r>
    </w:p>
    <w:p w14:paraId="2F2C7606">
      <w:p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解析：根据《义务教育道德与法治课程标准（2022年版）》，思想政治课是落实立德树人的核心载体，而“道德与法治”是义务教育阶段思政课程的具体名称。</w:t>
      </w:r>
    </w:p>
    <w:p w14:paraId="27C8C786">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kern w:val="2"/>
          <w:sz w:val="28"/>
          <w:szCs w:val="28"/>
          <w:lang w:val="en-US" w:eastAsia="zh-CN" w:bidi="ar-SA"/>
        </w:rPr>
        <w:t>2、</w:t>
      </w:r>
      <w:r>
        <w:rPr>
          <w:rFonts w:hint="eastAsia" w:ascii="宋体" w:hAnsi="Times New Roman" w:eastAsia="宋体" w:cs="Times New Roman"/>
          <w:sz w:val="28"/>
          <w:szCs w:val="28"/>
          <w:lang w:val="en-US" w:eastAsia="zh-CN"/>
        </w:rPr>
        <w:t>行为、权利</w:t>
      </w:r>
    </w:p>
    <w:p w14:paraId="3EBCB7B3">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解析：法律通过规范行为（如禁止盗窃）维持社会秩序，同时保护公民权利（如人身安全、财产权），并协调人际关系（如合同纠纷解决）。</w:t>
      </w:r>
    </w:p>
    <w:p w14:paraId="7463AFA8">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kern w:val="2"/>
          <w:sz w:val="28"/>
          <w:szCs w:val="28"/>
          <w:lang w:val="en-US" w:eastAsia="zh-CN" w:bidi="ar-SA"/>
        </w:rPr>
        <w:t>3、</w:t>
      </w:r>
      <w:r>
        <w:rPr>
          <w:rFonts w:hint="eastAsia" w:ascii="宋体" w:hAnsi="Times New Roman" w:eastAsia="宋体" w:cs="Times New Roman"/>
          <w:sz w:val="28"/>
          <w:szCs w:val="28"/>
          <w:lang w:val="en-US" w:eastAsia="zh-CN"/>
        </w:rPr>
        <w:t>正确价值观、必备品格</w:t>
      </w:r>
    </w:p>
    <w:p w14:paraId="51CA9B8A">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解析：核心素养是课程目标的凝练，强调学生在知识学习之外，更要形成正确价值观和必备品格和关键能力。</w:t>
      </w:r>
    </w:p>
    <w:p w14:paraId="7A2E280B">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kern w:val="2"/>
          <w:sz w:val="28"/>
          <w:szCs w:val="28"/>
          <w:lang w:val="en-US" w:eastAsia="zh-CN" w:bidi="ar-SA"/>
        </w:rPr>
        <w:t>4、</w:t>
      </w:r>
      <w:r>
        <w:rPr>
          <w:rFonts w:hint="eastAsia" w:ascii="宋体" w:hAnsi="Times New Roman" w:eastAsia="宋体" w:cs="Times New Roman"/>
          <w:sz w:val="28"/>
          <w:szCs w:val="28"/>
          <w:lang w:val="en-US" w:eastAsia="zh-CN"/>
        </w:rPr>
        <w:t>大杂居、小聚居</w:t>
      </w:r>
    </w:p>
    <w:p w14:paraId="2C548320">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解析:我国民族分布的显著特点是 “大杂居、小聚居、交错杂居”。</w:t>
      </w:r>
    </w:p>
    <w:p w14:paraId="7C274B45">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kern w:val="2"/>
          <w:sz w:val="28"/>
          <w:szCs w:val="28"/>
          <w:lang w:val="en-US" w:eastAsia="zh-CN" w:bidi="ar-SA"/>
        </w:rPr>
        <w:t>5、</w:t>
      </w:r>
      <w:r>
        <w:rPr>
          <w:rFonts w:hint="eastAsia" w:ascii="宋体" w:hAnsi="Times New Roman" w:eastAsia="宋体" w:cs="Times New Roman"/>
          <w:sz w:val="28"/>
          <w:szCs w:val="28"/>
          <w:lang w:val="en-US" w:eastAsia="zh-CN"/>
        </w:rPr>
        <w:t>小事、自身</w:t>
      </w:r>
    </w:p>
    <w:p w14:paraId="3E2C386C">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解析：家风教育强调实践性，如“尊敬长辈”“勤俭节约”等日常细节，需从个人行动开始践行。</w:t>
      </w:r>
    </w:p>
    <w:p w14:paraId="69CE0FD9">
      <w:pPr>
        <w:numPr>
          <w:ilvl w:val="0"/>
          <w:numId w:val="0"/>
        </w:numPr>
        <w:rPr>
          <w:rFonts w:hint="default" w:ascii="宋体" w:hAnsi="宋体" w:eastAsia="宋体" w:cs="Times New Roman"/>
          <w:b/>
          <w:bCs/>
          <w:sz w:val="28"/>
          <w:szCs w:val="28"/>
          <w:lang w:val="en-US" w:eastAsia="zh-CN"/>
        </w:rPr>
      </w:pPr>
      <w:r>
        <w:rPr>
          <w:rFonts w:hint="eastAsia" w:ascii="宋体" w:hAnsi="宋体" w:eastAsia="宋体" w:cs="Times New Roman"/>
          <w:b/>
          <w:bCs/>
          <w:kern w:val="2"/>
          <w:sz w:val="28"/>
          <w:szCs w:val="28"/>
          <w:lang w:val="en-US" w:eastAsia="zh-CN" w:bidi="ar-SA"/>
        </w:rPr>
        <w:t>三、</w:t>
      </w:r>
      <w:r>
        <w:rPr>
          <w:rFonts w:hint="default" w:ascii="宋体" w:hAnsi="宋体" w:eastAsia="宋体" w:cs="Times New Roman"/>
          <w:b/>
          <w:bCs/>
          <w:sz w:val="28"/>
          <w:szCs w:val="28"/>
          <w:lang w:val="en-US" w:eastAsia="zh-CN"/>
        </w:rPr>
        <w:t>判断题。</w:t>
      </w:r>
    </w:p>
    <w:p w14:paraId="49E7E7DF">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1、错误</w:t>
      </w:r>
    </w:p>
    <w:p w14:paraId="76C851AE">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解析：课程评价的根本目的在于促进学生的全面发展，而非仅用于终结性评定或分等。现代教育强调形成性评价，注重通过反馈改进学习。</w:t>
      </w:r>
    </w:p>
    <w:p w14:paraId="457C6748">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2、错误</w:t>
      </w:r>
    </w:p>
    <w:p w14:paraId="72FC6851">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解析：《未成年人保护法》保护未成年人隐私权，父母查看日记需尊重子女意愿，除非涉及重大安全风险。监护责任不能无限制侵犯隐私。</w:t>
      </w:r>
    </w:p>
    <w:p w14:paraId="0AF38840">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3、错误</w:t>
      </w:r>
    </w:p>
    <w:p w14:paraId="48ECEAD2">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解析：言论自由受法律限制，《宪法》第五十一条规定不得损害国家、社会、集体利益。泄露国家机密属于违法行为。</w:t>
      </w:r>
    </w:p>
    <w:p w14:paraId="29D3D8D6">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4、错误</w:t>
      </w:r>
    </w:p>
    <w:p w14:paraId="11716566">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解析：无论是否署名，未经许可使用他人肖像（包括AI生成但可识别身份的形象）进行恶搞传播，均侵犯肖像权（《民法典》第一千零一十九条）。</w:t>
      </w:r>
    </w:p>
    <w:p w14:paraId="528BCD2D">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5、错误</w:t>
      </w:r>
    </w:p>
    <w:p w14:paraId="0A579D77">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解析：实物遗迹具有不可替代的历史与文化价值，数字扫描无法完全保存其原始信息与精神内涵，仍需加强实物保护（《文物保护法》）。</w:t>
      </w:r>
    </w:p>
    <w:p w14:paraId="3C52DCAD">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6、正确</w:t>
      </w:r>
    </w:p>
    <w:p w14:paraId="0F9133A4">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解析：互联网提供了海量信息与即时交流平台，使人们足不出户即可了解全球动态，符合“秀才不出门，便知天下事”的现代实现。</w:t>
      </w:r>
    </w:p>
    <w:p w14:paraId="0103F470">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7、错误</w:t>
      </w:r>
    </w:p>
    <w:p w14:paraId="50BF9646">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解析：《宪法》明确规定了公民的基本权利（如受教育权、言论自由）与义务（如纳税、守法），二者相辅相成。</w:t>
      </w:r>
    </w:p>
    <w:p w14:paraId="794A8DEB">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8、错误</w:t>
      </w:r>
    </w:p>
    <w:p w14:paraId="61A60F21">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解析：井冈山革命根据地的建立标志着“农村包围城市，武装夺取政权”道路的开辟，题目表述颠倒核心战略。</w:t>
      </w:r>
    </w:p>
    <w:p w14:paraId="542D4432">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9、错误</w:t>
      </w:r>
    </w:p>
    <w:p w14:paraId="56CB35D3">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解析：小学生虽处于心理发育期，但安全教育与行为引导必不可少。放任危险行为违背教育责任，可能造成严重后果。</w:t>
      </w:r>
    </w:p>
    <w:p w14:paraId="5E80FA47">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10、正确</w:t>
      </w:r>
    </w:p>
    <w:p w14:paraId="002669ED">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解析：社会公德与法律法规是维护公共秩序的基础，遵守规则能有效协调人际关系，保障社会和谐运行。</w:t>
      </w:r>
    </w:p>
    <w:p w14:paraId="640D3730">
      <w:pPr>
        <w:numPr>
          <w:ilvl w:val="0"/>
          <w:numId w:val="0"/>
        </w:numPr>
        <w:rPr>
          <w:rFonts w:hint="default" w:ascii="宋体" w:hAnsi="宋体" w:eastAsia="宋体" w:cs="Times New Roman"/>
          <w:b/>
          <w:bCs/>
          <w:sz w:val="28"/>
          <w:szCs w:val="28"/>
          <w:lang w:val="en-US" w:eastAsia="zh-CN"/>
        </w:rPr>
      </w:pPr>
      <w:r>
        <w:rPr>
          <w:rFonts w:hint="eastAsia" w:ascii="宋体" w:hAnsi="宋体" w:eastAsia="宋体" w:cs="Times New Roman"/>
          <w:b/>
          <w:bCs/>
          <w:kern w:val="2"/>
          <w:sz w:val="28"/>
          <w:szCs w:val="28"/>
          <w:lang w:val="en-US" w:eastAsia="zh-CN" w:bidi="ar-SA"/>
        </w:rPr>
        <w:t>四、</w:t>
      </w:r>
      <w:r>
        <w:rPr>
          <w:rFonts w:hint="default" w:ascii="宋体" w:hAnsi="宋体" w:eastAsia="宋体" w:cs="Times New Roman"/>
          <w:b/>
          <w:bCs/>
          <w:sz w:val="28"/>
          <w:szCs w:val="28"/>
          <w:lang w:val="en-US" w:eastAsia="zh-CN"/>
        </w:rPr>
        <w:t>简答题</w:t>
      </w:r>
    </w:p>
    <w:p w14:paraId="5A7CF70A">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w:t>
      </w:r>
    </w:p>
    <w:p w14:paraId="0232D134">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卫生站：提供基础医疗服务（如疫苗接种、常见病诊疗）。</w:t>
      </w:r>
    </w:p>
    <w:p w14:paraId="45571953">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活动中心：组织文体活动（如书法班、亲子运动会）。</w:t>
      </w:r>
    </w:p>
    <w:p w14:paraId="5BEC8D7A">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超市：满足居民日常购物需求（如食品、日用品采购）。</w:t>
      </w:r>
    </w:p>
    <w:p w14:paraId="03587D3E">
      <w:pPr>
        <w:numPr>
          <w:ilvl w:val="0"/>
          <w:numId w:val="0"/>
        </w:numPr>
        <w:spacing w:line="360" w:lineRule="exact"/>
        <w:rPr>
          <w:rFonts w:hint="eastAsia"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车站</w:t>
      </w:r>
      <w:r>
        <w:rPr>
          <w:rFonts w:hint="eastAsia" w:ascii="宋体" w:hAnsi="Times New Roman" w:eastAsia="宋体" w:cs="Times New Roman"/>
          <w:sz w:val="28"/>
          <w:szCs w:val="28"/>
          <w:lang w:val="en-US" w:eastAsia="zh-CN"/>
        </w:rPr>
        <w:t>：</w:t>
      </w:r>
      <w:r>
        <w:rPr>
          <w:rFonts w:hint="default" w:ascii="宋体" w:hAnsi="Times New Roman" w:eastAsia="宋体" w:cs="Times New Roman"/>
          <w:sz w:val="28"/>
          <w:szCs w:val="28"/>
          <w:lang w:val="en-US" w:eastAsia="zh-CN"/>
        </w:rPr>
        <w:t>车站是城市交通的重要枢纽，为人们提供出行便利</w:t>
      </w:r>
      <w:r>
        <w:rPr>
          <w:rFonts w:hint="eastAsia" w:ascii="宋体" w:hAnsi="Times New Roman" w:eastAsia="宋体" w:cs="Times New Roman"/>
          <w:sz w:val="28"/>
          <w:szCs w:val="28"/>
          <w:lang w:val="en-US" w:eastAsia="zh-CN"/>
        </w:rPr>
        <w:t>。</w:t>
      </w:r>
    </w:p>
    <w:p w14:paraId="2E717362">
      <w:pPr>
        <w:numPr>
          <w:ilvl w:val="0"/>
          <w:numId w:val="0"/>
        </w:numPr>
        <w:spacing w:line="360" w:lineRule="exact"/>
        <w:rPr>
          <w:rFonts w:hint="eastAsia" w:ascii="宋体" w:hAnsi="Times New Roman" w:eastAsia="宋体" w:cs="Times New Roman"/>
          <w:kern w:val="2"/>
          <w:sz w:val="28"/>
          <w:szCs w:val="28"/>
          <w:lang w:val="en-US" w:eastAsia="zh-CN" w:bidi="ar-SA"/>
        </w:rPr>
      </w:pPr>
      <w:r>
        <w:rPr>
          <w:rFonts w:hint="eastAsia" w:ascii="宋体" w:hAnsi="Times New Roman" w:eastAsia="宋体" w:cs="Times New Roman"/>
          <w:kern w:val="2"/>
          <w:sz w:val="28"/>
          <w:szCs w:val="28"/>
          <w:lang w:val="en-US" w:eastAsia="zh-CN" w:bidi="ar-SA"/>
        </w:rPr>
        <w:t>2、</w:t>
      </w:r>
    </w:p>
    <w:p w14:paraId="5E48AAEF">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①在法律体系中，宪法与其他法律法规不同，它有着至高无上的地位，是国家的根本法。</w:t>
      </w:r>
    </w:p>
    <w:p w14:paraId="51B3743E">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②宪法是国家总章程，规定国家和社会生活中最重要最根本的问题。</w:t>
      </w:r>
    </w:p>
    <w:p w14:paraId="396F0998">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③我国，其他法律是根据宪法制定的，任何法律不得与宪法相抵触。</w:t>
      </w:r>
    </w:p>
    <w:p w14:paraId="30BD82FC">
      <w:pPr>
        <w:numPr>
          <w:ilvl w:val="0"/>
          <w:numId w:val="0"/>
        </w:numPr>
        <w:rPr>
          <w:rFonts w:hint="default" w:ascii="宋体" w:hAnsi="宋体" w:eastAsia="宋体" w:cs="Times New Roman"/>
          <w:b/>
          <w:bCs/>
          <w:sz w:val="28"/>
          <w:szCs w:val="28"/>
          <w:lang w:val="en-US" w:eastAsia="zh-CN"/>
        </w:rPr>
      </w:pPr>
      <w:r>
        <w:rPr>
          <w:rFonts w:hint="eastAsia" w:ascii="宋体" w:hAnsi="宋体" w:eastAsia="宋体" w:cs="Times New Roman"/>
          <w:b/>
          <w:bCs/>
          <w:kern w:val="2"/>
          <w:sz w:val="28"/>
          <w:szCs w:val="28"/>
          <w:lang w:val="en-US" w:eastAsia="zh-CN" w:bidi="ar-SA"/>
        </w:rPr>
        <w:t>五、</w:t>
      </w:r>
      <w:r>
        <w:rPr>
          <w:rFonts w:hint="default" w:ascii="宋体" w:hAnsi="宋体" w:eastAsia="宋体" w:cs="Times New Roman"/>
          <w:b/>
          <w:bCs/>
          <w:sz w:val="28"/>
          <w:szCs w:val="28"/>
          <w:lang w:val="en-US" w:eastAsia="zh-CN"/>
        </w:rPr>
        <w:t>材料分析题</w:t>
      </w:r>
    </w:p>
    <w:p w14:paraId="5FAD786C">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1、（1）王磊的护照上有哪些信息？护照在国际旅行中还有哪些用途？（5分）</w:t>
      </w:r>
    </w:p>
    <w:p w14:paraId="3362FBB4">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答案：</w:t>
      </w:r>
    </w:p>
    <w:p w14:paraId="267BC0AF">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① 护照信息（3分）：</w:t>
      </w:r>
    </w:p>
    <w:p w14:paraId="2D0A20DC">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姓名、性别、出生日期、护照号码、国籍、照片、有效期、签发机关</w:t>
      </w:r>
    </w:p>
    <w:p w14:paraId="1C67C52C">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② 国际旅行用途（2分）：</w:t>
      </w:r>
    </w:p>
    <w:p w14:paraId="550569C9">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身份证明：证明公民国籍和身份，用于跨国通关；</w:t>
      </w:r>
    </w:p>
    <w:p w14:paraId="0EF20AE6">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签证载体：作为申请他国签证的基础文件；</w:t>
      </w:r>
    </w:p>
    <w:p w14:paraId="59C6C55A">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法律保障：紧急情况下可向驻外使领馆寻求帮助（如护照丢失补办）。</w:t>
      </w:r>
    </w:p>
    <w:p w14:paraId="73C44B1D">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w:t>
      </w:r>
    </w:p>
    <w:p w14:paraId="1ABB314C">
      <w:pPr>
        <w:numPr>
          <w:ilvl w:val="0"/>
          <w:numId w:val="0"/>
        </w:numPr>
        <w:spacing w:line="360" w:lineRule="exact"/>
        <w:ind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护照是国际通行的法定身份证明文件，教材中明确“护照包含个人生物识别信息”（六年级上册《公民出入境》）。其用途不仅限于通关，还涉及国际法保护，体现国家对公民的境外权益保障。</w:t>
      </w:r>
    </w:p>
    <w:p w14:paraId="0AFE8D54">
      <w:pPr>
        <w:numPr>
          <w:ilvl w:val="0"/>
          <w:numId w:val="0"/>
        </w:numPr>
        <w:spacing w:line="360" w:lineRule="exact"/>
        <w:rPr>
          <w:rFonts w:hint="eastAsia" w:ascii="宋体" w:hAnsi="Times New Roman" w:eastAsia="宋体" w:cs="Times New Roman"/>
          <w:sz w:val="28"/>
          <w:szCs w:val="28"/>
          <w:lang w:val="en-US" w:eastAsia="zh-CN"/>
        </w:rPr>
      </w:pPr>
    </w:p>
    <w:p w14:paraId="58E81ECD">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（2）请从保护自然环境的角度，为王磊参观自然保护区提几条建议。（5分）</w:t>
      </w:r>
    </w:p>
    <w:p w14:paraId="6E893F23">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答案：（每条1分，任答5条）：</w:t>
      </w:r>
    </w:p>
    <w:p w14:paraId="28E5D6F9">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① 严格遵守保护区规定，不进入未开放区域；</w:t>
      </w:r>
    </w:p>
    <w:p w14:paraId="316055A0">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② 不随意丢弃垃圾，自带环保袋收集废弃物；</w:t>
      </w:r>
    </w:p>
    <w:p w14:paraId="512F51BC">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③ 禁止采摘植物、投喂或惊扰野生动物；</w:t>
      </w:r>
    </w:p>
    <w:p w14:paraId="0AA271A9">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④ 使用可重复利用的水壶、餐具，减少塑料污染；</w:t>
      </w:r>
    </w:p>
    <w:p w14:paraId="0A224531">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⑤ 不携带外来物种（如种子、宠物），防止生态入侵；</w:t>
      </w:r>
    </w:p>
    <w:p w14:paraId="371B5A07">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⑥ 参与保护区组织的环保志愿活动（如清理垃圾）。</w:t>
      </w:r>
    </w:p>
    <w:p w14:paraId="2753F50B">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解析：</w:t>
      </w:r>
    </w:p>
    <w:p w14:paraId="0D26DABC">
      <w:pPr>
        <w:numPr>
          <w:ilvl w:val="0"/>
          <w:numId w:val="0"/>
        </w:numPr>
        <w:spacing w:line="360" w:lineRule="exact"/>
        <w:ind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教材强调“人与自然和谐共生”，建议需具体可行，聚焦“减少人为干扰”和“主动保护”双维度，符合自然保护区“最小影响原则”。</w:t>
      </w:r>
    </w:p>
    <w:p w14:paraId="57E4F6E4">
      <w:pPr>
        <w:numPr>
          <w:ilvl w:val="0"/>
          <w:numId w:val="0"/>
        </w:numPr>
        <w:spacing w:line="360" w:lineRule="exact"/>
        <w:rPr>
          <w:rFonts w:hint="default" w:ascii="宋体" w:hAnsi="Times New Roman" w:eastAsia="宋体" w:cs="Times New Roman"/>
          <w:sz w:val="28"/>
          <w:szCs w:val="28"/>
          <w:lang w:val="en-US" w:eastAsia="zh-CN"/>
        </w:rPr>
      </w:pPr>
    </w:p>
    <w:p w14:paraId="217E52D9">
      <w:pPr>
        <w:numPr>
          <w:ilvl w:val="0"/>
          <w:numId w:val="0"/>
        </w:numPr>
        <w:rPr>
          <w:rFonts w:hint="default" w:ascii="宋体" w:hAnsi="宋体" w:eastAsia="宋体" w:cs="Times New Roman"/>
          <w:b/>
          <w:bCs/>
          <w:sz w:val="28"/>
          <w:szCs w:val="28"/>
          <w:lang w:val="en-US" w:eastAsia="zh-CN"/>
        </w:rPr>
      </w:pPr>
      <w:r>
        <w:rPr>
          <w:rFonts w:hint="default" w:ascii="宋体" w:hAnsi="宋体" w:eastAsia="宋体" w:cs="Times New Roman"/>
          <w:b/>
          <w:bCs/>
          <w:sz w:val="28"/>
          <w:szCs w:val="28"/>
          <w:lang w:val="en-US" w:eastAsia="zh-CN"/>
        </w:rPr>
        <w:t>六、论述题</w:t>
      </w:r>
    </w:p>
    <w:p w14:paraId="6595DB54">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（1）列举有关未成年人保护的相关法律</w:t>
      </w:r>
    </w:p>
    <w:p w14:paraId="4221DFD1">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w:t>
      </w:r>
      <w:r>
        <w:rPr>
          <w:rFonts w:hint="default" w:ascii="宋体" w:hAnsi="Times New Roman" w:eastAsia="宋体" w:cs="Times New Roman"/>
          <w:sz w:val="28"/>
          <w:szCs w:val="28"/>
          <w:lang w:val="en-US" w:eastAsia="zh-CN"/>
        </w:rPr>
        <w:t>中华人民共和国未成年人保护法》</w:t>
      </w:r>
    </w:p>
    <w:p w14:paraId="5F86801D">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《中华人民共和国预防未成年人犯罪法》</w:t>
      </w:r>
    </w:p>
    <w:p w14:paraId="7A069F85">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《中小学教育惩戒规则（试行）》</w:t>
      </w:r>
    </w:p>
    <w:p w14:paraId="2E0FD952">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《中华人民共和国刑法》</w:t>
      </w:r>
    </w:p>
    <w:p w14:paraId="3FD173C3">
      <w:pPr>
        <w:numPr>
          <w:ilvl w:val="0"/>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kern w:val="2"/>
          <w:sz w:val="28"/>
          <w:szCs w:val="28"/>
          <w:lang w:val="en-US" w:eastAsia="zh-CN" w:bidi="ar-SA"/>
        </w:rPr>
        <w:t>（2）</w:t>
      </w:r>
      <w:r>
        <w:rPr>
          <w:rFonts w:hint="default" w:ascii="宋体" w:hAnsi="Times New Roman" w:eastAsia="宋体" w:cs="Times New Roman"/>
          <w:sz w:val="28"/>
          <w:szCs w:val="28"/>
          <w:lang w:val="en-US" w:eastAsia="zh-CN"/>
        </w:rPr>
        <w:t>教师如何通过课堂教学教会学生应对欺凌？</w:t>
      </w:r>
    </w:p>
    <w:p w14:paraId="01DFDA9E">
      <w:pPr>
        <w:numPr>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案例教学：分析教材中“被高年级学生勒索”案例，引导学生讨论如何求助</w:t>
      </w:r>
      <w:r>
        <w:rPr>
          <w:rFonts w:hint="eastAsia" w:ascii="宋体" w:hAnsi="Times New Roman" w:eastAsia="宋体" w:cs="Times New Roman"/>
          <w:sz w:val="28"/>
          <w:szCs w:val="28"/>
          <w:lang w:val="en-US" w:eastAsia="zh-CN"/>
        </w:rPr>
        <w:t>。</w:t>
      </w:r>
    </w:p>
    <w:p w14:paraId="6F441D53">
      <w:pPr>
        <w:numPr>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角色扮演：模拟“要求欺凌者道歉”场景，培养应对信心</w:t>
      </w:r>
      <w:r>
        <w:rPr>
          <w:rFonts w:hint="eastAsia" w:ascii="宋体" w:hAnsi="Times New Roman" w:eastAsia="宋体" w:cs="Times New Roman"/>
          <w:sz w:val="28"/>
          <w:szCs w:val="28"/>
          <w:lang w:val="en-US" w:eastAsia="zh-CN"/>
        </w:rPr>
        <w:t>。</w:t>
      </w:r>
    </w:p>
    <w:p w14:paraId="440C8FD1">
      <w:pPr>
        <w:numPr>
          <w:numId w:val="0"/>
        </w:numPr>
        <w:spacing w:line="360" w:lineRule="exact"/>
        <w:rPr>
          <w:rFonts w:hint="default" w:ascii="宋体" w:hAnsi="Times New Roman" w:eastAsia="宋体" w:cs="Times New Roman"/>
          <w:sz w:val="28"/>
          <w:szCs w:val="28"/>
          <w:lang w:val="en-US" w:eastAsia="zh-CN"/>
        </w:rPr>
      </w:pPr>
      <w:r>
        <w:rPr>
          <w:rFonts w:hint="default" w:ascii="宋体" w:hAnsi="Times New Roman" w:eastAsia="宋体" w:cs="Times New Roman"/>
          <w:sz w:val="28"/>
          <w:szCs w:val="28"/>
          <w:lang w:val="en-US" w:eastAsia="zh-CN"/>
        </w:rPr>
        <w:t>调解法：教学生充当“冲突调解员”，学习和平解决纠纷</w:t>
      </w:r>
      <w:r>
        <w:rPr>
          <w:rFonts w:hint="eastAsia" w:ascii="宋体" w:hAnsi="Times New Roman" w:eastAsia="宋体" w:cs="Times New Roman"/>
          <w:sz w:val="28"/>
          <w:szCs w:val="28"/>
          <w:lang w:val="en-US" w:eastAsia="zh-CN"/>
        </w:rPr>
        <w:t>。</w:t>
      </w:r>
    </w:p>
    <w:p w14:paraId="706302F7">
      <w:pPr>
        <w:numPr>
          <w:ilvl w:val="0"/>
          <w:numId w:val="0"/>
        </w:numPr>
        <w:spacing w:line="360" w:lineRule="exact"/>
        <w:rPr>
          <w:rFonts w:hint="default"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符合实际即可。</w:t>
      </w:r>
      <w:bookmarkStart w:id="0" w:name="_GoBack"/>
      <w:bookmarkEnd w:id="0"/>
    </w:p>
    <w:p w14:paraId="601B2E21">
      <w:pPr>
        <w:numPr>
          <w:ilvl w:val="0"/>
          <w:numId w:val="0"/>
        </w:numPr>
        <w:spacing w:line="360" w:lineRule="exact"/>
        <w:rPr>
          <w:rFonts w:hint="default" w:ascii="宋体" w:hAnsi="Times New Roman" w:eastAsia="宋体"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91EAE"/>
    <w:rsid w:val="23A42284"/>
    <w:rsid w:val="53A91EAE"/>
    <w:rsid w:val="6C264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4006</Words>
  <Characters>4045</Characters>
  <Lines>0</Lines>
  <Paragraphs>0</Paragraphs>
  <TotalTime>32</TotalTime>
  <ScaleCrop>false</ScaleCrop>
  <LinksUpToDate>false</LinksUpToDate>
  <CharactersWithSpaces>4109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2025-05-14T12:13:00Z</dcterms:created>
  <dc:creator>。</dc:creator>
  <cp:lastModifiedBy>。</cp:lastModifiedBy>
  <dcterms:modified xsi:type="dcterms:W3CDTF">2025-05-15T11:54:39Z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085E924C50184ED9A05CAE700E8F8728_11</vt:lpwstr>
  </property>
  <property fmtid="{D5CDD505-2E9C-101B-9397-08002B2CF9AE}" pid="4" name="KSOTemplateDocerSaveRecord">
    <vt:lpwstr>eyJoZGlkIjoiYzkyYjliODk0NGQzMzkxMDIzNTlhMTc2YjlmOGFlYmYiLCJ1c2VySWQiOiIzNTQ2MzIwMDcifQ==</vt:lpwstr>
  </property>
</Properties>
</file>