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8A21A">
      <w:pPr>
        <w:spacing w:line="0" w:lineRule="atLeast"/>
        <w:ind w:left="420" w:leftChars="200" w:firstLine="0" w:firstLineChars="0"/>
        <w:jc w:val="center"/>
        <w:rPr>
          <w:rFonts w:hint="eastAsia" w:ascii="宋体" w:hAnsi="宋体"/>
          <w:b/>
          <w:bCs/>
          <w:sz w:val="36"/>
          <w:szCs w:val="36"/>
        </w:rPr>
      </w:pPr>
      <w:r>
        <w:rPr>
          <w:rFonts w:hint="eastAsia" w:ascii="宋体" w:hAnsi="宋体"/>
          <w:b/>
          <w:bCs/>
          <w:sz w:val="36"/>
          <w:szCs w:val="36"/>
          <w:lang w:val="en-US" w:eastAsia="zh-CN"/>
        </w:rPr>
        <w:t>喀什地区“七五”周期教师专业能力考核试题</w:t>
      </w:r>
    </w:p>
    <w:p w14:paraId="59054AE6">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jc w:val="center"/>
        <w:textAlignment w:val="auto"/>
        <w:rPr>
          <w:rFonts w:hint="eastAsia" w:ascii="宋体" w:hAnsi="宋体"/>
          <w:b/>
          <w:bCs/>
          <w:sz w:val="36"/>
          <w:szCs w:val="36"/>
          <w:lang w:val="en-US" w:eastAsia="zh-CN"/>
        </w:rPr>
      </w:pPr>
      <w:r>
        <w:rPr>
          <w:rFonts w:hint="eastAsia" w:ascii="宋体" w:hAnsi="宋体"/>
          <w:b/>
          <w:bCs/>
          <w:sz w:val="36"/>
          <w:szCs w:val="36"/>
          <w:lang w:val="en-US" w:eastAsia="zh-CN"/>
        </w:rPr>
        <w:t xml:space="preserve"> 生物</w:t>
      </w:r>
    </w:p>
    <w:p w14:paraId="7092F6AD">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jc w:val="center"/>
        <w:textAlignment w:val="auto"/>
        <w:rPr>
          <w:rFonts w:hint="eastAsia" w:ascii="宋体" w:hAnsi="宋体" w:eastAsia="宋体" w:cs="宋体"/>
          <w:b/>
          <w:bCs/>
          <w:i w:val="0"/>
          <w:caps w:val="0"/>
          <w:spacing w:val="0"/>
          <w:sz w:val="24"/>
          <w:szCs w:val="24"/>
          <w:shd w:val="clear" w:color="auto" w:fill="FFFFFF"/>
          <w:lang w:val="en-US" w:eastAsia="zh-CN"/>
        </w:rPr>
      </w:pPr>
      <w:r>
        <w:rPr>
          <w:rFonts w:hint="eastAsia" w:ascii="宋体" w:hAnsi="宋体" w:eastAsia="宋体" w:cs="宋体"/>
          <w:b/>
          <w:bCs/>
          <w:i w:val="0"/>
          <w:caps w:val="0"/>
          <w:spacing w:val="0"/>
          <w:sz w:val="24"/>
          <w:szCs w:val="24"/>
          <w:shd w:val="clear" w:color="auto" w:fill="FFFFFF"/>
          <w:lang w:val="en-US" w:eastAsia="zh-CN"/>
        </w:rPr>
        <w:t>第一部分   课程标准测试（20分）</w:t>
      </w:r>
    </w:p>
    <w:p w14:paraId="6E901340">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bCs/>
          <w:i w:val="0"/>
          <w:caps w:val="0"/>
          <w:spacing w:val="0"/>
          <w:sz w:val="24"/>
          <w:szCs w:val="24"/>
          <w:shd w:val="clear" w:color="auto" w:fill="FFFFFF"/>
          <w:lang w:val="en-US" w:eastAsia="zh-CN"/>
        </w:rPr>
      </w:pPr>
      <w:r>
        <w:rPr>
          <w:rFonts w:hint="eastAsia" w:ascii="宋体" w:hAnsi="宋体" w:eastAsia="宋体" w:cs="宋体"/>
          <w:b/>
          <w:bCs/>
          <w:i w:val="0"/>
          <w:caps w:val="0"/>
          <w:spacing w:val="0"/>
          <w:sz w:val="24"/>
          <w:szCs w:val="24"/>
          <w:shd w:val="clear" w:color="auto" w:fill="FFFFFF"/>
          <w:lang w:val="en-US" w:eastAsia="zh-CN"/>
        </w:rPr>
        <w:t>一．填空题（每空1分，共7分）</w:t>
      </w:r>
    </w:p>
    <w:p w14:paraId="7323D5D4">
      <w:pPr>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i w:val="0"/>
          <w:caps w:val="0"/>
          <w:spacing w:val="0"/>
          <w:sz w:val="21"/>
          <w:szCs w:val="21"/>
          <w:shd w:val="clear" w:color="auto" w:fill="FFFFFF"/>
        </w:rPr>
      </w:pPr>
      <w:r>
        <w:rPr>
          <w:rFonts w:hint="eastAsia" w:ascii="宋体" w:hAnsi="宋体" w:eastAsia="宋体" w:cs="宋体"/>
          <w:b w:val="0"/>
          <w:bCs w:val="0"/>
          <w:i w:val="0"/>
          <w:caps w:val="0"/>
          <w:spacing w:val="0"/>
          <w:sz w:val="21"/>
          <w:szCs w:val="21"/>
          <w:shd w:val="clear" w:color="auto" w:fill="FFFFFF"/>
        </w:rPr>
        <w:t>生物学学科核心素养包括</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和</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w:t>
      </w:r>
    </w:p>
    <w:p w14:paraId="51DC2685">
      <w:pPr>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i w:val="0"/>
          <w:caps w:val="0"/>
          <w:spacing w:val="0"/>
          <w:sz w:val="21"/>
          <w:szCs w:val="21"/>
          <w:shd w:val="clear" w:color="auto" w:fill="FFFFFF"/>
          <w:lang w:val="en-US" w:eastAsia="zh-CN"/>
        </w:rPr>
      </w:pPr>
      <w:r>
        <w:rPr>
          <w:rFonts w:hint="eastAsia" w:ascii="宋体" w:hAnsi="宋体" w:eastAsia="宋体" w:cs="宋体"/>
          <w:b w:val="0"/>
          <w:bCs w:val="0"/>
          <w:i w:val="0"/>
          <w:caps w:val="0"/>
          <w:spacing w:val="0"/>
          <w:sz w:val="21"/>
          <w:szCs w:val="21"/>
          <w:shd w:val="clear" w:color="auto" w:fill="FFFFFF"/>
        </w:rPr>
        <w:t>选择性必修部分有</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u w:val="none"/>
          <w:shd w:val="clear" w:color="auto" w:fill="FFFFFF"/>
          <w:lang w:eastAsia="zh-CN"/>
        </w:rPr>
        <w:t>、</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和</w:t>
      </w:r>
      <w:r>
        <w:rPr>
          <w:rFonts w:hint="eastAsia" w:ascii="宋体" w:hAnsi="宋体" w:eastAsia="宋体" w:cs="宋体"/>
          <w:b w:val="0"/>
          <w:bCs w:val="0"/>
          <w:i w:val="0"/>
          <w:caps w:val="0"/>
          <w:spacing w:val="0"/>
          <w:sz w:val="21"/>
          <w:szCs w:val="21"/>
          <w:u w:val="single"/>
          <w:shd w:val="clear" w:color="auto" w:fill="FFFFFF"/>
          <w:lang w:val="en-US" w:eastAsia="zh-CN"/>
        </w:rPr>
        <w:t xml:space="preserve">                 </w:t>
      </w:r>
      <w:r>
        <w:rPr>
          <w:rFonts w:hint="eastAsia" w:ascii="宋体" w:hAnsi="宋体" w:eastAsia="宋体" w:cs="宋体"/>
          <w:b w:val="0"/>
          <w:bCs w:val="0"/>
          <w:i w:val="0"/>
          <w:caps w:val="0"/>
          <w:spacing w:val="0"/>
          <w:sz w:val="21"/>
          <w:szCs w:val="21"/>
          <w:shd w:val="clear" w:color="auto" w:fill="FFFFFF"/>
        </w:rPr>
        <w:t>三个模块</w:t>
      </w:r>
      <w:r>
        <w:rPr>
          <w:rFonts w:hint="eastAsia" w:ascii="宋体" w:hAnsi="宋体" w:eastAsia="宋体" w:cs="宋体"/>
          <w:b w:val="0"/>
          <w:bCs w:val="0"/>
          <w:i w:val="0"/>
          <w:caps w:val="0"/>
          <w:spacing w:val="0"/>
          <w:sz w:val="21"/>
          <w:szCs w:val="21"/>
          <w:shd w:val="clear" w:color="auto" w:fill="FFFFFF"/>
          <w:lang w:eastAsia="zh-CN"/>
        </w:rPr>
        <w:t>。</w:t>
      </w:r>
    </w:p>
    <w:p w14:paraId="02FA2E95">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4"/>
          <w:szCs w:val="24"/>
          <w:lang w:val="en-US" w:eastAsia="zh-CN"/>
        </w:rPr>
        <w:t>二．选择题（每题2分，共4分）</w:t>
      </w:r>
    </w:p>
    <w:p w14:paraId="533F2780">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1．合格的高中毕业生必须修满的生物学学分为</w:t>
      </w:r>
    </w:p>
    <w:p w14:paraId="5E97DD07">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A.4学分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B.6学分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C.10学分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t>D.12学分</w:t>
      </w:r>
    </w:p>
    <w:p w14:paraId="7B94875E">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.在新课标《遗传与进化》模块中内容要求描述不在同一层级的是</w:t>
      </w:r>
    </w:p>
    <w:p w14:paraId="7B09156C">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A .亲代传递给子代的遗传信息主要编码在DNA分子上</w:t>
      </w:r>
    </w:p>
    <w:p w14:paraId="24A46445">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B.有性生殖中基因的分离和重组导致双亲后代的基因组合有多种可能</w:t>
      </w:r>
    </w:p>
    <w:p w14:paraId="66B874AE">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C.概述DNA分子通过半保留方式进行复制</w:t>
      </w:r>
    </w:p>
    <w:p w14:paraId="4EC96C69">
      <w:pPr>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D.由基因突变、染色体变异和基因重组引起的变异是可以遗传的</w:t>
      </w:r>
    </w:p>
    <w:p w14:paraId="3585ECA8">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bCs/>
          <w:i w:val="0"/>
          <w:caps w:val="0"/>
          <w:spacing w:val="0"/>
          <w:sz w:val="24"/>
          <w:szCs w:val="24"/>
          <w:shd w:val="clear" w:color="auto" w:fill="FFFFFF"/>
          <w:lang w:val="en-US" w:eastAsia="zh-CN"/>
        </w:rPr>
      </w:pPr>
      <w:r>
        <w:rPr>
          <w:rFonts w:hint="eastAsia" w:ascii="宋体" w:hAnsi="宋体" w:eastAsia="宋体" w:cs="宋体"/>
          <w:b/>
          <w:bCs/>
          <w:i w:val="0"/>
          <w:caps w:val="0"/>
          <w:spacing w:val="0"/>
          <w:sz w:val="24"/>
          <w:szCs w:val="24"/>
          <w:shd w:val="clear" w:color="auto" w:fill="FFFFFF"/>
          <w:lang w:val="en-US" w:eastAsia="zh-CN"/>
        </w:rPr>
        <w:t>三．简答题（其中第一题4分，第二题5分，共9分）</w:t>
      </w:r>
    </w:p>
    <w:p w14:paraId="0269EA9D">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i w:val="0"/>
          <w:caps w:val="0"/>
          <w:spacing w:val="0"/>
          <w:sz w:val="21"/>
          <w:szCs w:val="21"/>
          <w:shd w:val="clear" w:color="auto" w:fill="FFFFFF"/>
          <w:lang w:val="en-US" w:eastAsia="zh-CN"/>
        </w:rPr>
      </w:pPr>
      <w:r>
        <w:rPr>
          <w:rFonts w:hint="eastAsia" w:ascii="宋体" w:hAnsi="宋体" w:eastAsia="宋体" w:cs="宋体"/>
          <w:b w:val="0"/>
          <w:bCs w:val="0"/>
          <w:i w:val="0"/>
          <w:caps w:val="0"/>
          <w:spacing w:val="0"/>
          <w:sz w:val="21"/>
          <w:szCs w:val="21"/>
          <w:shd w:val="clear" w:color="auto" w:fill="FFFFFF"/>
          <w:lang w:val="en-US" w:eastAsia="zh-CN"/>
        </w:rPr>
        <w:t>1.简述高中生物课程的基本理念。</w:t>
      </w:r>
    </w:p>
    <w:p w14:paraId="31CBB856">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val="0"/>
          <w:bCs w:val="0"/>
          <w:i w:val="0"/>
          <w:caps w:val="0"/>
          <w:spacing w:val="0"/>
          <w:sz w:val="21"/>
          <w:szCs w:val="21"/>
          <w:shd w:val="clear" w:color="auto" w:fill="FFFFFF"/>
          <w:lang w:val="en-US" w:eastAsia="zh-CN"/>
        </w:rPr>
      </w:pPr>
      <w:r>
        <w:rPr>
          <w:rFonts w:hint="eastAsia" w:ascii="宋体" w:hAnsi="宋体" w:eastAsia="宋体" w:cs="宋体"/>
          <w:b w:val="0"/>
          <w:bCs w:val="0"/>
          <w:i w:val="0"/>
          <w:caps w:val="0"/>
          <w:spacing w:val="0"/>
          <w:sz w:val="21"/>
          <w:szCs w:val="21"/>
          <w:shd w:val="clear" w:color="auto" w:fill="FFFFFF"/>
          <w:lang w:val="en-US" w:eastAsia="zh-CN"/>
        </w:rPr>
        <w:t>2.简述教学建议。</w:t>
      </w:r>
    </w:p>
    <w:p w14:paraId="7260BB8E">
      <w:pPr>
        <w:keepNext w:val="0"/>
        <w:keepLines w:val="0"/>
        <w:pageBreakBefore w:val="0"/>
        <w:widowControl w:val="0"/>
        <w:kinsoku/>
        <w:wordWrap/>
        <w:overflowPunct/>
        <w:topLinePunct w:val="0"/>
        <w:autoSpaceDE/>
        <w:autoSpaceDN/>
        <w:bidi w:val="0"/>
        <w:adjustRightInd w:val="0"/>
        <w:snapToGrid w:val="0"/>
        <w:spacing w:line="100" w:lineRule="atLeast"/>
        <w:ind w:left="0" w:left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第二部分  专业能力测试（80分）</w:t>
      </w:r>
    </w:p>
    <w:p w14:paraId="68F52890">
      <w:pPr>
        <w:keepNext w:val="0"/>
        <w:keepLines w:val="0"/>
        <w:pageBreakBefore w:val="0"/>
        <w:widowControl w:val="0"/>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i w:val="0"/>
          <w:color w:val="000000"/>
          <w:sz w:val="21"/>
          <w:szCs w:val="21"/>
          <w:lang w:eastAsia="zh-CN"/>
        </w:rPr>
      </w:pPr>
      <w:r>
        <w:rPr>
          <w:rFonts w:hint="eastAsia" w:ascii="宋体" w:hAnsi="宋体" w:eastAsia="宋体" w:cs="宋体"/>
          <w:b/>
          <w:bCs/>
          <w:i w:val="0"/>
          <w:color w:val="000000"/>
          <w:sz w:val="24"/>
          <w:szCs w:val="24"/>
        </w:rPr>
        <w:t>一、单选题</w:t>
      </w:r>
      <w:r>
        <w:rPr>
          <w:rFonts w:hint="eastAsia" w:ascii="宋体" w:hAnsi="宋体" w:eastAsia="宋体" w:cs="宋体"/>
          <w:b/>
          <w:bCs/>
          <w:i w:val="0"/>
          <w:color w:val="000000"/>
          <w:sz w:val="24"/>
          <w:szCs w:val="24"/>
          <w:lang w:eastAsia="zh-CN"/>
        </w:rPr>
        <w:t>（</w:t>
      </w:r>
      <w:r>
        <w:rPr>
          <w:rFonts w:hint="eastAsia" w:ascii="宋体" w:hAnsi="宋体" w:eastAsia="宋体" w:cs="宋体"/>
          <w:b/>
          <w:bCs/>
          <w:i w:val="0"/>
          <w:color w:val="000000"/>
          <w:sz w:val="24"/>
          <w:szCs w:val="24"/>
          <w:lang w:val="en-US" w:eastAsia="zh-CN"/>
        </w:rPr>
        <w:t>每题2分，共30分</w:t>
      </w:r>
      <w:r>
        <w:rPr>
          <w:rFonts w:hint="eastAsia" w:ascii="宋体" w:hAnsi="宋体" w:eastAsia="宋体" w:cs="宋体"/>
          <w:b/>
          <w:bCs/>
          <w:i w:val="0"/>
          <w:color w:val="000000"/>
          <w:sz w:val="24"/>
          <w:szCs w:val="24"/>
          <w:lang w:eastAsia="zh-CN"/>
        </w:rPr>
        <w:t>）</w:t>
      </w:r>
    </w:p>
    <w:p w14:paraId="730E97F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1．碳是构建生命系统的最基本元素，生物圈的群落与非生物环境之间时刻进行着碳元素的循环往复运动。下列相关叙述错误的是（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2E836A7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A．多个碳原子连接形成的碳链是构成蛋白质、核酸等生命物质的基本骨架</w:t>
      </w:r>
    </w:p>
    <w:p w14:paraId="3717E361">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B．若没有太阳能输入生物圈，则其群落与非生物环境之间的碳循环不能进行</w:t>
      </w:r>
    </w:p>
    <w:p w14:paraId="62B773F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C．生物圈中群落有机物总量增加的同时，大气 CO</w:t>
      </w:r>
      <w:r>
        <w:rPr>
          <w:rFonts w:hint="eastAsia" w:ascii="宋体" w:hAnsi="宋体" w:eastAsia="宋体" w:cs="宋体"/>
          <w:b w:val="0"/>
          <w:bCs w:val="0"/>
          <w:sz w:val="21"/>
          <w:szCs w:val="21"/>
          <w:vertAlign w:val="subscript"/>
        </w:rPr>
        <w:t>2</w:t>
      </w:r>
      <w:r>
        <w:rPr>
          <w:rFonts w:hint="eastAsia" w:ascii="宋体" w:hAnsi="宋体" w:eastAsia="宋体" w:cs="宋体"/>
          <w:b w:val="0"/>
          <w:bCs w:val="0"/>
          <w:sz w:val="21"/>
          <w:szCs w:val="21"/>
        </w:rPr>
        <w:t>库储存的 CO</w:t>
      </w:r>
      <w:r>
        <w:rPr>
          <w:rFonts w:hint="eastAsia" w:ascii="宋体" w:hAnsi="宋体" w:eastAsia="宋体" w:cs="宋体"/>
          <w:b w:val="0"/>
          <w:bCs w:val="0"/>
          <w:sz w:val="21"/>
          <w:szCs w:val="21"/>
          <w:vertAlign w:val="subscript"/>
        </w:rPr>
        <w:t>2</w:t>
      </w:r>
      <w:r>
        <w:rPr>
          <w:rFonts w:hint="eastAsia" w:ascii="宋体" w:hAnsi="宋体" w:eastAsia="宋体" w:cs="宋体"/>
          <w:b w:val="0"/>
          <w:bCs w:val="0"/>
          <w:sz w:val="21"/>
          <w:szCs w:val="21"/>
        </w:rPr>
        <w:t>也随之增加</w:t>
      </w:r>
    </w:p>
    <w:p w14:paraId="4D393F5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D．碳元素在非生物环境与群落间循环的主要形式是 CO</w:t>
      </w:r>
      <w:r>
        <w:rPr>
          <w:rFonts w:hint="eastAsia" w:ascii="宋体" w:hAnsi="宋体" w:eastAsia="宋体" w:cs="宋体"/>
          <w:b w:val="0"/>
          <w:bCs w:val="0"/>
          <w:sz w:val="21"/>
          <w:szCs w:val="21"/>
          <w:vertAlign w:val="subscript"/>
        </w:rPr>
        <w:t>2</w:t>
      </w:r>
    </w:p>
    <w:p w14:paraId="593DD5E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细胞在癌变的过程中，细胞膜的成分发生改变，有的产生癌胚抗原（CEA）等物质，因此，在检查癌症的验血报告单上，有CEA等检测项目。如果CEA指标超过正常值，应做进一步检查。基于上述信息判断，下列叙述正确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5540FAD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A．体内 CEA 超标不能确定人体罹患了癌症</w:t>
      </w:r>
    </w:p>
    <w:p w14:paraId="14875E2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B．患者体内的 CEA 不能引起特异性免疫反应</w:t>
      </w:r>
    </w:p>
    <w:p w14:paraId="38D48C3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C．癌细胞的细胞膜上糖蛋白增加导致其容易分散和转移</w:t>
      </w:r>
    </w:p>
    <w:p w14:paraId="5FFF909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D．癌变的根本原因是抑癌基因突变成为原癌基因</w:t>
      </w:r>
    </w:p>
    <w:p w14:paraId="6DD6033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3．基于细胞膜的结构与功能的关系判断，下列推论不合理的是 （</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1959F8D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A．膜的内、外表面有较多的亲水基团，使得溶于水的离子可自由通过</w:t>
      </w:r>
    </w:p>
    <w:p w14:paraId="4483090D">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B．细胞膜使人体组织细胞与内环境在组分和理化性质方面保持了一定的差异</w:t>
      </w:r>
    </w:p>
    <w:p w14:paraId="4AEB61D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C．逆浓度梯度跨细胞膜转运葡萄糖时，载体与葡萄糖的结合和分离需消耗能量</w:t>
      </w:r>
    </w:p>
    <w:p w14:paraId="0401B6F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D．若细胞膜外表分布有抗体，则抗原与其作用可导致细胞膜的功能异常</w:t>
      </w:r>
    </w:p>
    <w:p w14:paraId="6BC5837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4．光照不仅为绿色植物光合作用提供能量，而且还能调节多种生命系统的生命活动。下列相关叙述错误的是（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03D3083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A．延长光照时间可提高母鸡的产蛋率说明神经系统和内分泌系统都参与了调节</w:t>
      </w:r>
    </w:p>
    <w:p w14:paraId="35015AF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B．菊花在日照逐渐缩短的秋天开花体现了物理信息在生态系统中的作用</w:t>
      </w:r>
    </w:p>
    <w:p w14:paraId="75C1AD5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C．光照能刺激植物细胞合成叶绿素，有利于绿叶吸收红光和蓝紫光</w:t>
      </w:r>
    </w:p>
    <w:p w14:paraId="227CBCF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D．在一定范围内有机物积累随光照增强而增加，原因之一是细胞呼吸受抑制</w:t>
      </w:r>
    </w:p>
    <w:p w14:paraId="3FE0BE1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已知某开红花的植株品种可发生隐性突变而出现白花植株。在红花品种的苗地里出现了甲、乙两株白花植株，某同学以甲、乙两株白花植株为亲本进行杂交实验，期望通过子代的表现型确定这一突变性状是否为同一突变型。下列是杂交子代花色表现的预测和分析，其中不正确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136AC54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A．若子一代全为白花，则两株白花突变性状由同一对等位基因控制</w:t>
      </w:r>
    </w:p>
    <w:p w14:paraId="180A2F9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B．若子一代全为红花，则两株白花突变性状由不同的等位基因控制</w:t>
      </w:r>
    </w:p>
    <w:p w14:paraId="729F1EC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C．若子代全为红花且子二代红花∶白花=1∶1，则花色由一对等位基因控制</w:t>
      </w:r>
    </w:p>
    <w:p w14:paraId="178CFA8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D．若子代全为红花且子二代红花∶白花=9∶7，则花色由两对等位基因控制</w:t>
      </w:r>
    </w:p>
    <w:p w14:paraId="7ABD30FD">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6．近年来，通过植树种草，我国平均每年以约1980km²的速度将沙漠变为绿洲，在生态、经济、国土整治等方面取得了举世瞩目的成就。下列叙述正确的是（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031BD65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A．从群落演替的角度看，植树种草没有改变沙漠群落演替的方向</w:t>
      </w:r>
    </w:p>
    <w:p w14:paraId="3D7F526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B．从群落的结构看，植树种草丰富了群落的水平结构、简化了群落的垂直结构</w:t>
      </w:r>
    </w:p>
    <w:p w14:paraId="46AEE0F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C．从能量流动角度看，植树种草实质是将流向消费者的能量调整为流向生产者</w:t>
      </w:r>
    </w:p>
    <w:p w14:paraId="7D99FB3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D．从影响生物的环境因素看，水是影响沙漠治理最关键的非生物因素</w:t>
      </w:r>
    </w:p>
    <w:p w14:paraId="7B47293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7．某陆地生态系统除了分解者以外，仅有的5个种群建立起稳定的捕食和竞争关系，调查显示流入各种群能量数值如下表所示，若相邻营养级的能量传递效率为10%~20%，下列分析、推测合理的是（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58"/>
        <w:gridCol w:w="660"/>
        <w:gridCol w:w="765"/>
        <w:gridCol w:w="765"/>
        <w:gridCol w:w="660"/>
        <w:gridCol w:w="870"/>
      </w:tblGrid>
      <w:tr w14:paraId="32AA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F74F5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种群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47120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DE454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96DFA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8BBA3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920E8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戊</w:t>
            </w:r>
          </w:p>
        </w:tc>
      </w:tr>
      <w:tr w14:paraId="7FE6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0E80B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能量(J/cm</w:t>
            </w:r>
            <w:r>
              <w:rPr>
                <w:rFonts w:hint="eastAsia" w:ascii="宋体" w:hAnsi="宋体" w:eastAsia="宋体" w:cs="宋体"/>
                <w:b w:val="0"/>
                <w:bCs w:val="0"/>
                <w:sz w:val="21"/>
                <w:szCs w:val="21"/>
                <w:vertAlign w:val="superscript"/>
              </w:rPr>
              <w:t>2</w:t>
            </w:r>
            <w:r>
              <w:rPr>
                <w:rFonts w:hint="eastAsia" w:ascii="宋体" w:hAnsi="宋体" w:eastAsia="宋体" w:cs="宋体"/>
                <w:b w:val="0"/>
                <w:bCs w:val="0"/>
                <w:sz w:val="21"/>
                <w:szCs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5C3A2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F6717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3F937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758AAD">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46DFE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226．5</w:t>
            </w:r>
          </w:p>
        </w:tc>
      </w:tr>
    </w:tbl>
    <w:p w14:paraId="60031D18">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A．初级消费者是戊</w:t>
      </w:r>
      <w:r>
        <w:rPr>
          <w:rFonts w:hint="eastAsia" w:ascii="宋体" w:hAnsi="宋体" w:eastAsia="宋体" w:cs="宋体"/>
          <w:b w:val="0"/>
          <w:bCs w:val="0"/>
          <w:sz w:val="21"/>
          <w:szCs w:val="21"/>
        </w:rPr>
        <w:tab/>
      </w:r>
      <w:r>
        <w:rPr>
          <w:rFonts w:hint="eastAsia" w:ascii="宋体" w:hAnsi="宋体" w:eastAsia="宋体" w:cs="宋体"/>
          <w:b w:val="0"/>
          <w:bCs w:val="0"/>
          <w:sz w:val="21"/>
          <w:szCs w:val="21"/>
        </w:rPr>
        <w:t>B．流入该生态系统的总能量约为 253．8 J/cm²·a</w:t>
      </w:r>
    </w:p>
    <w:p w14:paraId="511699C4">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C．该生态系统有 3条食物链</w:t>
      </w:r>
      <w:r>
        <w:rPr>
          <w:rFonts w:hint="eastAsia" w:ascii="宋体" w:hAnsi="宋体" w:eastAsia="宋体" w:cs="宋体"/>
          <w:b w:val="0"/>
          <w:bCs w:val="0"/>
          <w:sz w:val="21"/>
          <w:szCs w:val="21"/>
        </w:rPr>
        <w:tab/>
      </w:r>
      <w:r>
        <w:rPr>
          <w:rFonts w:hint="eastAsia" w:ascii="宋体" w:hAnsi="宋体" w:eastAsia="宋体" w:cs="宋体"/>
          <w:b w:val="0"/>
          <w:bCs w:val="0"/>
          <w:sz w:val="21"/>
          <w:szCs w:val="21"/>
        </w:rPr>
        <w:t>D．每种生物只处于一个营养级</w:t>
      </w:r>
    </w:p>
    <w:p w14:paraId="4E6C8A2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8．将两条单链均被</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P标记的S基因导入某动物的精原细胞中（该细胞不含</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 标记），选取染色体中插入2 个S基因的精原细胞，再置于不含</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P的培养液中培养，得到4 个子细胞，检测子细胞中的标记情况。若不考虑交叉互换和染色体变异，则下列叙述错误的是（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1C57593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A．可能出现2个子细胞中含 </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P，2个不含</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P的情况</w:t>
      </w:r>
    </w:p>
    <w:p w14:paraId="1C258EE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B．可能出现 3个子细胞中含 </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 xml:space="preserve">P，1个不含 </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 的情况</w:t>
      </w:r>
    </w:p>
    <w:p w14:paraId="646EA4C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C．若 4 个子细胞中均含 </w:t>
      </w:r>
      <w:r>
        <w:rPr>
          <w:rFonts w:hint="eastAsia" w:ascii="宋体" w:hAnsi="宋体" w:eastAsia="宋体" w:cs="宋体"/>
          <w:b w:val="0"/>
          <w:bCs w:val="0"/>
          <w:sz w:val="21"/>
          <w:szCs w:val="21"/>
          <w:vertAlign w:val="superscript"/>
        </w:rPr>
        <w:t>32</w:t>
      </w:r>
      <w:r>
        <w:rPr>
          <w:rFonts w:hint="eastAsia" w:ascii="宋体" w:hAnsi="宋体" w:eastAsia="宋体" w:cs="宋体"/>
          <w:b w:val="0"/>
          <w:bCs w:val="0"/>
          <w:sz w:val="21"/>
          <w:szCs w:val="21"/>
        </w:rPr>
        <w:t>P，则精原细胞一定进行了减数分裂</w:t>
      </w:r>
    </w:p>
    <w:p w14:paraId="55A57B4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D．4 个子细胞中被标记染色体的总条数最多为 4 条，最少为2 条</w:t>
      </w:r>
    </w:p>
    <w:p w14:paraId="38AB195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9．某品种兔的体表斑纹受常染色体一组复等位基因H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、H</w:t>
      </w:r>
      <w:r>
        <w:rPr>
          <w:rFonts w:hint="eastAsia" w:ascii="宋体" w:hAnsi="宋体" w:eastAsia="宋体" w:cs="宋体"/>
          <w:b w:val="0"/>
          <w:bCs w:val="0"/>
          <w:sz w:val="21"/>
          <w:szCs w:val="21"/>
          <w:vertAlign w:val="superscript"/>
        </w:rPr>
        <w:t>S</w:t>
      </w:r>
      <w:r>
        <w:rPr>
          <w:rFonts w:hint="eastAsia" w:ascii="宋体" w:hAnsi="宋体" w:eastAsia="宋体" w:cs="宋体"/>
          <w:b w:val="0"/>
          <w:bCs w:val="0"/>
          <w:sz w:val="21"/>
          <w:szCs w:val="21"/>
        </w:rPr>
        <w:t>、H</w:t>
      </w:r>
      <w:r>
        <w:rPr>
          <w:rFonts w:hint="eastAsia" w:ascii="宋体" w:hAnsi="宋体" w:eastAsia="宋体" w:cs="宋体"/>
          <w:b w:val="0"/>
          <w:bCs w:val="0"/>
          <w:sz w:val="21"/>
          <w:szCs w:val="21"/>
          <w:vertAlign w:val="superscript"/>
        </w:rPr>
        <w:t>T</w:t>
      </w:r>
      <w:r>
        <w:rPr>
          <w:rFonts w:hint="eastAsia" w:ascii="宋体" w:hAnsi="宋体" w:eastAsia="宋体" w:cs="宋体"/>
          <w:b w:val="0"/>
          <w:bCs w:val="0"/>
          <w:sz w:val="21"/>
          <w:szCs w:val="21"/>
        </w:rPr>
        <w:t>控制。当存在H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时，表现为褐斑；当无H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，存在H</w:t>
      </w:r>
      <w:r>
        <w:rPr>
          <w:rFonts w:hint="eastAsia" w:ascii="宋体" w:hAnsi="宋体" w:eastAsia="宋体" w:cs="宋体"/>
          <w:b w:val="0"/>
          <w:bCs w:val="0"/>
          <w:sz w:val="21"/>
          <w:szCs w:val="21"/>
          <w:vertAlign w:val="superscript"/>
        </w:rPr>
        <w:t>S</w:t>
      </w:r>
      <w:r>
        <w:rPr>
          <w:rFonts w:hint="eastAsia" w:ascii="宋体" w:hAnsi="宋体" w:eastAsia="宋体" w:cs="宋体"/>
          <w:b w:val="0"/>
          <w:bCs w:val="0"/>
          <w:sz w:val="21"/>
          <w:szCs w:val="21"/>
        </w:rPr>
        <w:t>时，表现为花斑；当无H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、H</w:t>
      </w:r>
      <w:r>
        <w:rPr>
          <w:rFonts w:hint="eastAsia" w:ascii="宋体" w:hAnsi="宋体" w:eastAsia="宋体" w:cs="宋体"/>
          <w:b w:val="0"/>
          <w:bCs w:val="0"/>
          <w:sz w:val="21"/>
          <w:szCs w:val="21"/>
          <w:vertAlign w:val="superscript"/>
        </w:rPr>
        <w:t>S</w:t>
      </w:r>
      <w:r>
        <w:rPr>
          <w:rFonts w:hint="eastAsia" w:ascii="宋体" w:hAnsi="宋体" w:eastAsia="宋体" w:cs="宋体"/>
          <w:b w:val="0"/>
          <w:bCs w:val="0"/>
          <w:sz w:val="21"/>
          <w:szCs w:val="21"/>
        </w:rPr>
        <w:t>，存在H</w:t>
      </w:r>
      <w:r>
        <w:rPr>
          <w:rFonts w:hint="eastAsia" w:ascii="宋体" w:hAnsi="宋体" w:eastAsia="宋体" w:cs="宋体"/>
          <w:b w:val="0"/>
          <w:bCs w:val="0"/>
          <w:sz w:val="21"/>
          <w:szCs w:val="21"/>
          <w:vertAlign w:val="superscript"/>
        </w:rPr>
        <w:t>T</w:t>
      </w:r>
      <w:r>
        <w:rPr>
          <w:rFonts w:hint="eastAsia" w:ascii="宋体" w:hAnsi="宋体" w:eastAsia="宋体" w:cs="宋体"/>
          <w:b w:val="0"/>
          <w:bCs w:val="0"/>
          <w:sz w:val="21"/>
          <w:szCs w:val="21"/>
        </w:rPr>
        <w:t>时，表现为白斑。某小组进行实验时发现一褐斑雌兔与花斑雄兔杂交，F</w:t>
      </w:r>
      <w:r>
        <w:rPr>
          <w:rFonts w:hint="eastAsia" w:ascii="宋体" w:hAnsi="宋体" w:eastAsia="宋体" w:cs="宋体"/>
          <w:b w:val="0"/>
          <w:bCs w:val="0"/>
          <w:sz w:val="21"/>
          <w:szCs w:val="21"/>
          <w:vertAlign w:val="subscript"/>
        </w:rPr>
        <w:t>1</w:t>
      </w:r>
      <w:r>
        <w:rPr>
          <w:rFonts w:hint="eastAsia" w:ascii="宋体" w:hAnsi="宋体" w:eastAsia="宋体" w:cs="宋体"/>
          <w:b w:val="0"/>
          <w:bCs w:val="0"/>
          <w:sz w:val="21"/>
          <w:szCs w:val="21"/>
        </w:rPr>
        <w:t>为花斑：褐斑：白斑=1：2：1.下列叙述正确的是（　　）</w:t>
      </w:r>
    </w:p>
    <w:p w14:paraId="77E4415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A．褐斑基因H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对花斑基因H</w:t>
      </w:r>
      <w:r>
        <w:rPr>
          <w:rFonts w:hint="eastAsia" w:ascii="宋体" w:hAnsi="宋体" w:eastAsia="宋体" w:cs="宋体"/>
          <w:b w:val="0"/>
          <w:bCs w:val="0"/>
          <w:sz w:val="21"/>
          <w:szCs w:val="21"/>
          <w:vertAlign w:val="superscript"/>
        </w:rPr>
        <w:t>S</w:t>
      </w:r>
      <w:r>
        <w:rPr>
          <w:rFonts w:hint="eastAsia" w:ascii="宋体" w:hAnsi="宋体" w:eastAsia="宋体" w:cs="宋体"/>
          <w:b w:val="0"/>
          <w:bCs w:val="0"/>
          <w:sz w:val="21"/>
          <w:szCs w:val="21"/>
        </w:rPr>
        <w:t>为不完全显性</w:t>
      </w:r>
    </w:p>
    <w:p w14:paraId="5B97E68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B．F</w:t>
      </w:r>
      <w:r>
        <w:rPr>
          <w:rFonts w:hint="eastAsia" w:ascii="宋体" w:hAnsi="宋体" w:eastAsia="宋体" w:cs="宋体"/>
          <w:b w:val="0"/>
          <w:bCs w:val="0"/>
          <w:sz w:val="21"/>
          <w:szCs w:val="21"/>
          <w:vertAlign w:val="subscript"/>
        </w:rPr>
        <w:t>1</w:t>
      </w:r>
      <w:r>
        <w:rPr>
          <w:rFonts w:hint="eastAsia" w:ascii="宋体" w:hAnsi="宋体" w:eastAsia="宋体" w:cs="宋体"/>
          <w:b w:val="0"/>
          <w:bCs w:val="0"/>
          <w:sz w:val="21"/>
          <w:szCs w:val="21"/>
        </w:rPr>
        <w:t>白斑的出现是因为H</w:t>
      </w:r>
      <w:r>
        <w:rPr>
          <w:rFonts w:hint="eastAsia" w:ascii="宋体" w:hAnsi="宋体" w:eastAsia="宋体" w:cs="宋体"/>
          <w:b w:val="0"/>
          <w:bCs w:val="0"/>
          <w:sz w:val="21"/>
          <w:szCs w:val="21"/>
          <w:vertAlign w:val="superscript"/>
        </w:rPr>
        <w:t>D</w:t>
      </w:r>
      <w:r>
        <w:rPr>
          <w:rFonts w:hint="eastAsia" w:ascii="宋体" w:hAnsi="宋体" w:eastAsia="宋体" w:cs="宋体"/>
          <w:b w:val="0"/>
          <w:bCs w:val="0"/>
          <w:sz w:val="21"/>
          <w:szCs w:val="21"/>
        </w:rPr>
        <w:t>、H</w:t>
      </w:r>
      <w:r>
        <w:rPr>
          <w:rFonts w:hint="eastAsia" w:ascii="宋体" w:hAnsi="宋体" w:eastAsia="宋体" w:cs="宋体"/>
          <w:b w:val="0"/>
          <w:bCs w:val="0"/>
          <w:sz w:val="21"/>
          <w:szCs w:val="21"/>
          <w:vertAlign w:val="superscript"/>
        </w:rPr>
        <w:t>S</w:t>
      </w:r>
      <w:r>
        <w:rPr>
          <w:rFonts w:hint="eastAsia" w:ascii="宋体" w:hAnsi="宋体" w:eastAsia="宋体" w:cs="宋体"/>
          <w:b w:val="0"/>
          <w:bCs w:val="0"/>
          <w:sz w:val="21"/>
          <w:szCs w:val="21"/>
        </w:rPr>
        <w:t>、H</w:t>
      </w:r>
      <w:r>
        <w:rPr>
          <w:rFonts w:hint="eastAsia" w:ascii="宋体" w:hAnsi="宋体" w:eastAsia="宋体" w:cs="宋体"/>
          <w:b w:val="0"/>
          <w:bCs w:val="0"/>
          <w:sz w:val="21"/>
          <w:szCs w:val="21"/>
          <w:vertAlign w:val="superscript"/>
        </w:rPr>
        <w:t>T</w:t>
      </w:r>
      <w:r>
        <w:rPr>
          <w:rFonts w:hint="eastAsia" w:ascii="宋体" w:hAnsi="宋体" w:eastAsia="宋体" w:cs="宋体"/>
          <w:b w:val="0"/>
          <w:bCs w:val="0"/>
          <w:sz w:val="21"/>
          <w:szCs w:val="21"/>
        </w:rPr>
        <w:t>基因发生自由组合</w:t>
      </w:r>
    </w:p>
    <w:p w14:paraId="47CDADE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C．F</w:t>
      </w:r>
      <w:r>
        <w:rPr>
          <w:rFonts w:hint="eastAsia" w:ascii="宋体" w:hAnsi="宋体" w:eastAsia="宋体" w:cs="宋体"/>
          <w:b w:val="0"/>
          <w:bCs w:val="0"/>
          <w:sz w:val="21"/>
          <w:szCs w:val="21"/>
          <w:vertAlign w:val="subscript"/>
        </w:rPr>
        <w:t>1</w:t>
      </w:r>
      <w:r>
        <w:rPr>
          <w:rFonts w:hint="eastAsia" w:ascii="宋体" w:hAnsi="宋体" w:eastAsia="宋体" w:cs="宋体"/>
          <w:b w:val="0"/>
          <w:bCs w:val="0"/>
          <w:sz w:val="21"/>
          <w:szCs w:val="21"/>
        </w:rPr>
        <w:t>中褐斑雄兔与花斑雌兔个体杂交，后代花斑雌兔占3/16</w:t>
      </w:r>
    </w:p>
    <w:p w14:paraId="2FBC260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0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D．仅考虑体表斑纹，F</w:t>
      </w:r>
      <w:r>
        <w:rPr>
          <w:rFonts w:hint="eastAsia" w:ascii="宋体" w:hAnsi="宋体" w:eastAsia="宋体" w:cs="宋体"/>
          <w:b w:val="0"/>
          <w:bCs w:val="0"/>
          <w:sz w:val="21"/>
          <w:szCs w:val="21"/>
          <w:vertAlign w:val="subscript"/>
        </w:rPr>
        <w:t>1</w:t>
      </w:r>
      <w:r>
        <w:rPr>
          <w:rFonts w:hint="eastAsia" w:ascii="宋体" w:hAnsi="宋体" w:eastAsia="宋体" w:cs="宋体"/>
          <w:b w:val="0"/>
          <w:bCs w:val="0"/>
          <w:sz w:val="21"/>
          <w:szCs w:val="21"/>
        </w:rPr>
        <w:t>花斑与亲本花斑基因型相同的概率是1/2</w:t>
      </w:r>
    </w:p>
    <w:p w14:paraId="350718A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研究表明，药物佐妥昔单抗能延长胃癌患者生存期。临床试验结果显示，接受佐妥昔单抗治疗的晚期胃癌患者寿命更长，疾病进展延缓。下列有关杂交瘤细胞克隆化培养获得佐妥昔单抗过程的叙述，正确的是（　　）</w:t>
      </w:r>
    </w:p>
    <w:p w14:paraId="09D94DA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A．体外培养杂交瘤细胞时，要通入95%的O</w:t>
      </w:r>
      <w:r>
        <w:rPr>
          <w:rFonts w:hint="eastAsia" w:ascii="宋体" w:hAnsi="宋体" w:eastAsia="宋体" w:cs="宋体"/>
          <w:b w:val="0"/>
          <w:bCs w:val="0"/>
          <w:sz w:val="21"/>
          <w:szCs w:val="21"/>
          <w:vertAlign w:val="subscript"/>
        </w:rPr>
        <w:t>2</w:t>
      </w:r>
      <w:r>
        <w:rPr>
          <w:rFonts w:hint="eastAsia" w:ascii="宋体" w:hAnsi="宋体" w:eastAsia="宋体" w:cs="宋体"/>
          <w:b w:val="0"/>
          <w:bCs w:val="0"/>
          <w:sz w:val="21"/>
          <w:szCs w:val="21"/>
        </w:rPr>
        <w:t>和5%的CO</w:t>
      </w:r>
      <w:r>
        <w:rPr>
          <w:rFonts w:hint="eastAsia" w:ascii="宋体" w:hAnsi="宋体" w:eastAsia="宋体" w:cs="宋体"/>
          <w:b w:val="0"/>
          <w:bCs w:val="0"/>
          <w:sz w:val="21"/>
          <w:szCs w:val="21"/>
          <w:vertAlign w:val="subscript"/>
        </w:rPr>
        <w:t>2</w:t>
      </w:r>
    </w:p>
    <w:p w14:paraId="419D5DB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B．佐妥昔单抗的制备利用了细胞培养、细胞融合等技术</w:t>
      </w:r>
    </w:p>
    <w:p w14:paraId="343C4D9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C．用选择培养基可筛选出能产生所需抗体的杂交瘤细胞</w:t>
      </w:r>
    </w:p>
    <w:p w14:paraId="73DB3C8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D．杂交瘤细胞的克隆化培养过程中不需考虑细菌污染问题</w:t>
      </w:r>
    </w:p>
    <w:p w14:paraId="46BD245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伊红-亚甲蓝琼脂培养基(EMB)可用于检测自来水中大肠杆菌的数量。生长在此培养基上的大肠杆菌菌落呈深紫色，并带有金属光泽。操作时先用滤膜过滤待测水样，再将滤膜转移到EMB上培养，最终统计菌落数目。下列叙述正确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511A4A8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A．以藻类制成的琼脂可为微生物提供碳源、氮源等营养物质</w:t>
      </w:r>
    </w:p>
    <w:p w14:paraId="6CEC3291">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B．伊红-亚甲蓝琼脂培养基属于选择培养基，可用于分离微生物</w:t>
      </w:r>
    </w:p>
    <w:p w14:paraId="323AF26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C．用100ml样液培养出各种颜色的菌落5个，则1L样液中大肠杆菌数为50个</w:t>
      </w:r>
    </w:p>
    <w:p w14:paraId="1749F27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D．该方法统计得到的大肠杆菌菌落数目可能小于待测水样的大肠杆菌数目</w:t>
      </w:r>
    </w:p>
    <w:p w14:paraId="4AE34B2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12．单克隆抗体药物是生物制药中最热门的领域之一，治疗方向覆盖肿瘤、心血管疾病、自身免疫病和新发突发传染病等领域。下列关于单克隆抗体制备过程的叙述，正确的是（</w:t>
      </w:r>
      <w:r>
        <w:rPr>
          <w:rFonts w:hint="eastAsia" w:ascii="宋体" w:hAnsi="宋体" w:eastAsia="宋体" w:cs="宋体"/>
          <w:b w:val="0"/>
          <w:bCs w:val="0"/>
          <w:kern w:val="0"/>
          <w:sz w:val="21"/>
          <w:szCs w:val="21"/>
        </w:rPr>
        <w:t>    </w:t>
      </w:r>
      <w:r>
        <w:rPr>
          <w:rFonts w:hint="eastAsia" w:ascii="宋体" w:hAnsi="宋体" w:eastAsia="宋体" w:cs="宋体"/>
          <w:b w:val="0"/>
          <w:bCs w:val="0"/>
          <w:sz w:val="21"/>
          <w:szCs w:val="21"/>
        </w:rPr>
        <w:t>）</w:t>
      </w:r>
    </w:p>
    <w:p w14:paraId="295405A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A．对小鼠多次用同种抗原进行刺激的目的是获得大量抗体</w:t>
      </w:r>
    </w:p>
    <w:p w14:paraId="4C9CF44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B．用灭活病毒诱导细胞融合，以便获得分泌抗体的杂交瘤细胞</w:t>
      </w:r>
    </w:p>
    <w:p w14:paraId="6E7DB2F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C．对融合后的细胞进行选择培养，以便获得能无限增殖的细胞</w:t>
      </w:r>
    </w:p>
    <w:p w14:paraId="69970CC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D．对杂交瘤细胞进行克隆化培养和抗体检测，目的是从培养液中提取单克隆抗体</w:t>
      </w:r>
    </w:p>
    <w:p w14:paraId="763A0EC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蝗虫以卵块在土中越冬，春季其卵块随着土壤温度升高而孵化，故俗语有言“旱极而蝗”。马世骏院士通过实地考察、定点观察、室内实验、数据分析等方法，揭示了蝗虫爆发的主因是水、旱灾相间发生。下列说法错误的是（　　）</w:t>
      </w:r>
    </w:p>
    <w:p w14:paraId="362E009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A．可用样方法调查蝗虫幼虫的密度</w:t>
      </w:r>
    </w:p>
    <w:p w14:paraId="325F4461">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B．蝗灾与水、旱灾有关，因此其发生没有明确的周期性规律</w:t>
      </w:r>
    </w:p>
    <w:p w14:paraId="75C0D2C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C．蝗灾爆发区蝗虫种群数量变化符合“J”形增长曲线</w:t>
      </w:r>
    </w:p>
    <w:p w14:paraId="3359F72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D．使用性外激素防治蝗虫的方法属于生物防治</w:t>
      </w:r>
    </w:p>
    <w:p w14:paraId="70A964D1">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14．流感病毒是引起人类急性呼吸道传染病的主要病原体，容易在冬季流行。流感病毒感染宿主后会诱导人体的免疫应答。下列相关叙述错误的是（　　）</w:t>
      </w:r>
    </w:p>
    <w:p w14:paraId="731F822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A．免疫细胞依靠自身表面的受体来识别流感病毒的“分子标签”，引发免疫反应</w:t>
      </w:r>
    </w:p>
    <w:p w14:paraId="3BE8554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B．同种流感病毒侵入人体，其激活B细胞分化产生的浆细胞所分泌的抗体都相同</w:t>
      </w:r>
    </w:p>
    <w:p w14:paraId="194DAE6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C．机体清除流感病毒过程体现了免疫系统基本功能中的免疫防御功能</w:t>
      </w:r>
    </w:p>
    <w:p w14:paraId="70593A8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D．记忆细胞再次接触同种流感病毒时，诱导机体发生的二次免疫迅速而强烈</w:t>
      </w:r>
    </w:p>
    <w:p w14:paraId="63F954E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15．晕动症是指经受旋转等刺激后出现的体温下降、呕吐等症状。巴比妥钠能增强抑制性递质γ-氨基丁酸的作用，对晕动症具有较好的预防效果。下列相关叙述正确的是（　　）</w:t>
      </w:r>
    </w:p>
    <w:p w14:paraId="6400775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A．冷觉感受器产生兴奋并传导至大脑皮层产生冷觉的过程属于非条件反射</w:t>
      </w:r>
    </w:p>
    <w:p w14:paraId="3814FE9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B．晕动症发生时，兴奋经交感神经传至胃肠，使胃肠蠕动加强从而导致呕吐</w:t>
      </w:r>
    </w:p>
    <w:p w14:paraId="5CC3835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C．晕动症发生后，机体可通过增加肾上腺素的分泌量，使体温回升至正常水平</w:t>
      </w:r>
    </w:p>
    <w:p w14:paraId="60BB5F3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380" w:leftChars="0"/>
        <w:jc w:val="left"/>
        <w:textAlignment w:val="center"/>
        <w:rPr>
          <w:rFonts w:hint="eastAsia" w:ascii="宋体" w:hAnsi="宋体" w:eastAsia="宋体" w:cs="宋体"/>
          <w:b w:val="0"/>
          <w:bCs w:val="0"/>
          <w:i w:val="0"/>
          <w:color w:val="000000"/>
          <w:sz w:val="21"/>
          <w:szCs w:val="21"/>
        </w:rPr>
      </w:pPr>
      <w:r>
        <w:rPr>
          <w:rFonts w:hint="eastAsia" w:ascii="宋体" w:hAnsi="宋体" w:eastAsia="宋体" w:cs="宋体"/>
          <w:b w:val="0"/>
          <w:bCs w:val="0"/>
          <w:sz w:val="21"/>
          <w:szCs w:val="21"/>
        </w:rPr>
        <w:t>D．使用巴比妥钠能促进突触后膜Cl</w:t>
      </w:r>
      <w:r>
        <w:rPr>
          <w:rFonts w:hint="eastAsia" w:ascii="宋体" w:hAnsi="宋体" w:eastAsia="宋体" w:cs="宋体"/>
          <w:b w:val="0"/>
          <w:bCs w:val="0"/>
          <w:sz w:val="21"/>
          <w:szCs w:val="21"/>
          <w:vertAlign w:val="superscript"/>
        </w:rPr>
        <w:t>-</w:t>
      </w:r>
      <w:r>
        <w:rPr>
          <w:rFonts w:hint="eastAsia" w:ascii="宋体" w:hAnsi="宋体" w:eastAsia="宋体" w:cs="宋体"/>
          <w:b w:val="0"/>
          <w:bCs w:val="0"/>
          <w:sz w:val="21"/>
          <w:szCs w:val="21"/>
        </w:rPr>
        <w:t>的内流进而导致膜内外电位差减小</w:t>
      </w:r>
    </w:p>
    <w:p w14:paraId="33E1512F">
      <w:pPr>
        <w:keepNext w:val="0"/>
        <w:keepLines w:val="0"/>
        <w:pageBreakBefore w:val="0"/>
        <w:widowControl w:val="0"/>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bCs/>
          <w:i w:val="0"/>
          <w:color w:val="000000"/>
          <w:sz w:val="24"/>
          <w:szCs w:val="24"/>
          <w:lang w:eastAsia="zh-CN"/>
        </w:rPr>
      </w:pPr>
      <w:r>
        <w:rPr>
          <w:rFonts w:hint="eastAsia" w:ascii="宋体" w:hAnsi="宋体" w:eastAsia="宋体" w:cs="宋体"/>
          <w:b/>
          <w:bCs/>
          <w:i w:val="0"/>
          <w:color w:val="000000"/>
          <w:sz w:val="24"/>
          <w:szCs w:val="24"/>
        </w:rPr>
        <w:t>二、</w:t>
      </w:r>
      <w:r>
        <w:rPr>
          <w:rFonts w:hint="eastAsia" w:ascii="宋体" w:hAnsi="宋体" w:eastAsia="宋体" w:cs="宋体"/>
          <w:b/>
          <w:bCs/>
          <w:i w:val="0"/>
          <w:color w:val="000000"/>
          <w:sz w:val="24"/>
          <w:szCs w:val="24"/>
          <w:lang w:val="en-US" w:eastAsia="zh-CN"/>
        </w:rPr>
        <w:t>填空题</w:t>
      </w:r>
      <w:r>
        <w:rPr>
          <w:rFonts w:hint="eastAsia" w:ascii="宋体" w:hAnsi="宋体" w:eastAsia="宋体" w:cs="宋体"/>
          <w:b/>
          <w:bCs/>
          <w:i w:val="0"/>
          <w:color w:val="000000"/>
          <w:sz w:val="24"/>
          <w:szCs w:val="24"/>
          <w:lang w:eastAsia="zh-CN"/>
        </w:rPr>
        <w:t>（</w:t>
      </w:r>
      <w:r>
        <w:rPr>
          <w:rFonts w:hint="eastAsia" w:ascii="宋体" w:hAnsi="宋体" w:eastAsia="宋体" w:cs="宋体"/>
          <w:b/>
          <w:bCs/>
          <w:i w:val="0"/>
          <w:color w:val="000000"/>
          <w:sz w:val="24"/>
          <w:szCs w:val="24"/>
          <w:lang w:val="en-US" w:eastAsia="zh-CN"/>
        </w:rPr>
        <w:t>共50分</w:t>
      </w:r>
      <w:r>
        <w:rPr>
          <w:rFonts w:hint="eastAsia" w:ascii="宋体" w:hAnsi="宋体" w:eastAsia="宋体" w:cs="宋体"/>
          <w:b/>
          <w:bCs/>
          <w:i w:val="0"/>
          <w:color w:val="000000"/>
          <w:sz w:val="24"/>
          <w:szCs w:val="24"/>
          <w:lang w:eastAsia="zh-CN"/>
        </w:rPr>
        <w:t>）</w:t>
      </w:r>
    </w:p>
    <w:p w14:paraId="59A3445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除标记外每空1分，共11分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两对基因共同作用于一对相对性状时，其中一对的隐性基因对另一对基因的表现有遮盖</w:t>
      </w:r>
      <w:bookmarkStart w:id="0" w:name="_GoBack"/>
      <w:bookmarkEnd w:id="0"/>
      <w:r>
        <w:rPr>
          <w:rFonts w:hint="eastAsia" w:ascii="宋体" w:hAnsi="宋体" w:eastAsia="宋体" w:cs="宋体"/>
          <w:b w:val="0"/>
          <w:bCs w:val="0"/>
          <w:sz w:val="21"/>
          <w:szCs w:val="21"/>
        </w:rPr>
        <w:t>作用，这种情况称为隐性上位作用。蝴蝶的性别决定方式为ZW型，某种凤蝶(2N=50)的体色由两对基因共同控制，常染色体上的b基因纯合时存在隐性上位作用，表现为白色，B基因的存在是体色基因(基因 A⁺决定黄色、基因A决定蓝色、基因a决定白色)表达的前提。科研人员利用该种凤蝶进行两组杂交实验(不考虑变异和性染色体的同源区段)，过程和结果如表所示。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3810"/>
        <w:gridCol w:w="4440"/>
      </w:tblGrid>
      <w:tr w14:paraId="27D8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B2D30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实验一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758C9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P：蓝色雌凤蝶×黄色雄凤蝶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273E8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F₁：有色：白色=9：7，且无蓝色雌凤蝶出现</w:t>
            </w:r>
          </w:p>
        </w:tc>
      </w:tr>
      <w:tr w14:paraId="4F33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DFE9D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实验二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C1139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F₁ 的白色雄凤蝶×F₁ 的黄色雌凤蝶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461AA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F₂:黄色:蓝色: 白色=8: 4:9</w:t>
            </w:r>
          </w:p>
        </w:tc>
      </w:tr>
    </w:tbl>
    <w:p w14:paraId="2FB0124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(1)该种凤蝶的次级精母细胞中含有</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个染色体组，其基因组测序需要测定</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条染色体的碱基序列。</w:t>
      </w:r>
    </w:p>
    <w:p w14:paraId="2DF4065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(2)根据实验一结果判断，决定体色的两对基因</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(填“遵循”或“不遵循”)自由组合定律，原因是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6129C7A6">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(3)实验一中，两个亲本凤蝶的基因型是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，F₁ 中蓝色雄凤蝶所占比例为</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2B557E5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(4)实验二中，白色雄凤蝶的基因型是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，黄色雌凤蝶的基因型是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。本实验结果与理论值不相符的原因可能是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p>
    <w:p w14:paraId="5AEE5C6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除标记外每空1分，共10分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夏季栽培过程中，番茄经常面临高温和强光的双重胁迫，导致果实产量和品质下降。PSⅡ是一种光合色素和蛋白质的复合体，其中D1蛋白是PSⅡ的核心蛋白。在亚高温强光（HH）条件下，过剩的光能会损伤D1蛋白，从而影响植物的光合作用。为研究亚高温强光（HH）对番茄光合作用的影响，研究人员对番茄进行不同条件的处理，实验结果如图1所示。此外，在自然条件下，番茄叶片的总光合速率和呼吸速率随温度变化的趋势如图2所示。请回答下列相关问题：</w:t>
      </w:r>
    </w:p>
    <w:p w14:paraId="5E3E8C7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both"/>
        <w:textAlignment w:val="center"/>
        <w:rPr>
          <w:rFonts w:hint="eastAsia" w:ascii="宋体" w:hAnsi="宋体" w:eastAsia="宋体" w:cs="宋体"/>
          <w:b w:val="0"/>
          <w:bCs w:val="0"/>
          <w:sz w:val="21"/>
          <w:szCs w:val="21"/>
        </w:rPr>
      </w:pPr>
      <w:r>
        <w:rPr>
          <w:rFonts w:hint="eastAsia" w:ascii="宋体" w:hAnsi="宋体" w:eastAsia="宋体" w:cs="宋体"/>
          <w:b w:val="0"/>
          <w:bCs w:val="0"/>
          <w:strike w:val="0"/>
          <w:kern w:val="0"/>
          <w:sz w:val="21"/>
          <w:szCs w:val="21"/>
          <w:u w:val="none"/>
        </w:rPr>
        <w:drawing>
          <wp:inline distT="0" distB="0" distL="114300" distR="114300">
            <wp:extent cx="2755900" cy="2056765"/>
            <wp:effectExtent l="0" t="0" r="6350" b="635"/>
            <wp:docPr id="100003" name="图片 100003" descr="@@@b7354d38-5a2c-45dc-8b6d-00ffad608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7354d38-5a2c-45dc-8b6d-00ffad60862d"/>
                    <pic:cNvPicPr>
                      <a:picLocks noChangeAspect="1"/>
                    </pic:cNvPicPr>
                  </pic:nvPicPr>
                  <pic:blipFill>
                    <a:blip r:embed="rId8"/>
                    <a:stretch>
                      <a:fillRect/>
                    </a:stretch>
                  </pic:blipFill>
                  <pic:spPr>
                    <a:xfrm>
                      <a:off x="0" y="0"/>
                      <a:ext cx="2755900" cy="2056765"/>
                    </a:xfrm>
                    <a:prstGeom prst="rect">
                      <a:avLst/>
                    </a:prstGeom>
                  </pic:spPr>
                </pic:pic>
              </a:graphicData>
            </a:graphic>
          </wp:inline>
        </w:drawing>
      </w:r>
      <w:r>
        <w:rPr>
          <w:rFonts w:hint="eastAsia" w:ascii="宋体" w:hAnsi="宋体" w:eastAsia="宋体" w:cs="宋体"/>
          <w:b w:val="0"/>
          <w:bCs w:val="0"/>
          <w:strike w:val="0"/>
          <w:kern w:val="0"/>
          <w:sz w:val="21"/>
          <w:szCs w:val="21"/>
          <w:u w:val="none"/>
        </w:rPr>
        <w:drawing>
          <wp:inline distT="0" distB="0" distL="114300" distR="114300">
            <wp:extent cx="3276600" cy="1929130"/>
            <wp:effectExtent l="0" t="0" r="0" b="13970"/>
            <wp:docPr id="100005" name="图片 100005" descr="@@@b479ee5d-94e7-46bd-b3a6-ef82797315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479ee5d-94e7-46bd-b3a6-ef82797315ad"/>
                    <pic:cNvPicPr>
                      <a:picLocks noChangeAspect="1"/>
                    </pic:cNvPicPr>
                  </pic:nvPicPr>
                  <pic:blipFill>
                    <a:blip r:embed="rId9"/>
                    <a:stretch>
                      <a:fillRect/>
                    </a:stretch>
                  </pic:blipFill>
                  <pic:spPr>
                    <a:xfrm>
                      <a:off x="0" y="0"/>
                      <a:ext cx="3276600" cy="1929130"/>
                    </a:xfrm>
                    <a:prstGeom prst="rect">
                      <a:avLst/>
                    </a:prstGeom>
                  </pic:spPr>
                </pic:pic>
              </a:graphicData>
            </a:graphic>
          </wp:inline>
        </w:drawing>
      </w:r>
    </w:p>
    <w:p w14:paraId="5FDC4ECE">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(1)PSⅡ主要分布在叶绿体的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。色素捕获光能后将光能转化成</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中的化学能，驱动暗反应过程。提取色素的原理为</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，提取色素的试剂无水乙醇可以用体积分数95%的乙醇加入适量</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来代替。</w:t>
      </w:r>
    </w:p>
    <w:p w14:paraId="63B53F38">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(2)据图1可知，在HH条件下，过剩光能产生的原因是由</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（气孔/非气孔）因素引起，判断依据是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3D771BC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(3)据图2分析，在温度</w:t>
      </w:r>
      <w:r>
        <w:rPr>
          <w:rFonts w:hint="eastAsia" w:ascii="宋体" w:hAnsi="宋体" w:eastAsia="宋体" w:cs="宋体"/>
          <w:b w:val="0"/>
          <w:bCs w:val="0"/>
          <w:sz w:val="21"/>
          <w:szCs w:val="21"/>
          <w:lang w:val="en-US" w:eastAsia="zh-CN"/>
        </w:rPr>
        <w:t>为</w:t>
      </w:r>
      <w:r>
        <w:rPr>
          <w:rFonts w:hint="eastAsia" w:ascii="宋体" w:hAnsi="宋体" w:eastAsia="宋体" w:cs="宋体"/>
          <w:b w:val="0"/>
          <w:bCs w:val="0"/>
          <w:sz w:val="21"/>
          <w:szCs w:val="21"/>
        </w:rPr>
        <w:t>d时，该植物体的干重会</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（增加/减少/不变），原因是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4B24CD6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除标记外每空1分，共10分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人体受到紧张和危险等刺激时，神经系统会调节肾上腺分泌相关激素，以维持人体自身稳态并适应环境，调节机制如图所示。回答下列问题：</w:t>
      </w:r>
    </w:p>
    <w:p w14:paraId="53B4599D">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trike w:val="0"/>
          <w:kern w:val="0"/>
          <w:sz w:val="21"/>
          <w:szCs w:val="21"/>
          <w:u w:val="none"/>
        </w:rPr>
        <w:drawing>
          <wp:inline distT="0" distB="0" distL="114300" distR="114300">
            <wp:extent cx="5781040" cy="1365885"/>
            <wp:effectExtent l="0" t="0" r="10160" b="5715"/>
            <wp:docPr id="100007" name="图片 100007" descr="@@@8ec80c6b-c505-4b9e-8d2b-9b0720b29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8ec80c6b-c505-4b9e-8d2b-9b0720b29e05"/>
                    <pic:cNvPicPr>
                      <a:picLocks noChangeAspect="1"/>
                    </pic:cNvPicPr>
                  </pic:nvPicPr>
                  <pic:blipFill>
                    <a:blip r:embed="rId10"/>
                    <a:stretch>
                      <a:fillRect/>
                    </a:stretch>
                  </pic:blipFill>
                  <pic:spPr>
                    <a:xfrm>
                      <a:off x="0" y="0"/>
                      <a:ext cx="5781040" cy="1365885"/>
                    </a:xfrm>
                    <a:prstGeom prst="rect">
                      <a:avLst/>
                    </a:prstGeom>
                  </pic:spPr>
                </pic:pic>
              </a:graphicData>
            </a:graphic>
          </wp:inline>
        </w:drawing>
      </w:r>
    </w:p>
    <w:p w14:paraId="3E3E1C3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(1)遭遇危险时，交感神经分泌的乙酰胆碱可作用于肾上腺髓质，促进肾上腺髓质分泌肾上腺素，该调节属于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（填“神经调节”“体液调节”或“神经一体液调节”），说明肾上腺细胞表面有</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，此时交感神经末梢和其所支配的肾上腺相当于反射弧中的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，肾上腺素能引起心跳加快、血压升高等生理效应，有助于机体快速作出反应。</w:t>
      </w:r>
    </w:p>
    <w:p w14:paraId="5C42504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(2)危险刺激还可通过</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轴，使肾上腺皮质分泌的糖皮质激素增加，该过程体现了糖皮质激素的分泌具有分级调节的特点，这种调节机制的意义是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机体内激素的分泌具有这种调节方式的激素还有</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（答出1种即可）。</w:t>
      </w:r>
    </w:p>
    <w:p w14:paraId="4FD99520">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(3)糖皮质激素能够进入细胞与细胞内的受体结合，从而促进肝糖原分解和抑制葡萄糖进入组织细胞，在血糖浓度调节方面与胰高血糖素具有</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（填“协同”或“相抗衡”）作用。</w:t>
      </w:r>
    </w:p>
    <w:p w14:paraId="0DADAD5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(4)长期较大剂量地使用糖皮质激素容易引起肾上腺皮质萎缩，分析其原因可能是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1349954B">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除标记外每空1分，共9分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受自然因素和人类活动的影响，鄱阳湖曾面临水体富营养化、农药污染、芦苇湿地退化、生物多样性减少等问题。在实施一系列修复工作后，湖区生态经济环境有所好转。截止2024年，鄱阳湖生态湖区已举办了四届国际观鸟季，借助智慧管理平台的“AI识鸟监控”系统共监测记录到58种水鸟，数量约60万只在鄱阳湖越冬……。请回答下列问题：</w:t>
      </w:r>
    </w:p>
    <w:p w14:paraId="5C3D7723">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(1)使用农药杀死害虫属于</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防治，会造成环境污染且害虫抗药性增强。人们越来越倾向于利用生物防治控制害虫，请列举两例：</w:t>
      </w:r>
      <w:r>
        <w:rPr>
          <w:rFonts w:hint="eastAsia" w:ascii="宋体" w:hAnsi="宋体" w:eastAsia="宋体" w:cs="宋体"/>
          <w:b w:val="0"/>
          <w:bCs w:val="0"/>
          <w:sz w:val="21"/>
          <w:szCs w:val="21"/>
          <w:u w:val="single"/>
        </w:rPr>
        <w:t xml:space="preserve">          </w:t>
      </w:r>
    </w:p>
    <w:p w14:paraId="41E8237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(2)在湿地修复过程中，要遵循协调原理，处理好生物与环境、生物与生物的协调与平衡，需考虑</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，避免生态系统失衡。应选择污染物净化能力较强的多种水生植物，还需要考虑这些植物各自的生态位差异，通过合理的人工设计，使这些物种形成互利共存的关系，这遵循了生态工程的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原理。</w:t>
      </w:r>
    </w:p>
    <w:p w14:paraId="2ECC547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(3)修复后的鄱阳湖湿地，从裸露泥滩逐渐发展为有多种植被覆盖的湿地生态系统，这属于群落的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演替。</w:t>
      </w:r>
    </w:p>
    <w:p w14:paraId="500A61E9">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(4)在候鸟迁徙期间，鄱阳湖保护区通过人工巡查和“AI 识鸟监控”系统统计候鸟数量，通过安装在保护区内各个水域摄像头传回的图像，上传至识鸟服务器进行智能图像化比对，随后再将信息回传至用户端，实现实时监测。据此分析，与传统人工调查相比，“AI 识鸟监控”在调查候鸟种群密度时具有哪些优势?</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（写出两点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rPr>
        <w:t>）</w:t>
      </w:r>
    </w:p>
    <w:p w14:paraId="0CBE3A74">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(5)候鸟迁徙期间，鄱阳湖湿地为众多珍稀鸟类提供栖息地，每年吸引大量游客观鸟，从生物多样性价值角度分析，前者体现了</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价值，后者体现了</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价值。</w:t>
      </w:r>
    </w:p>
    <w:p w14:paraId="717AA7FC">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除标记外每空1分，共10分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我国科研人员从某植物中提取了一种抗冻基因AtC，利用基因工程技术获得转基因抗冻的番茄新品种，操作流程如图。Tet</w:t>
      </w:r>
      <w:r>
        <w:rPr>
          <w:rFonts w:hint="eastAsia" w:ascii="宋体" w:hAnsi="宋体" w:eastAsia="宋体" w:cs="宋体"/>
          <w:b w:val="0"/>
          <w:bCs w:val="0"/>
          <w:sz w:val="21"/>
          <w:szCs w:val="21"/>
          <w:vertAlign w:val="superscript"/>
        </w:rPr>
        <w:t>r</w:t>
      </w:r>
      <w:r>
        <w:rPr>
          <w:rFonts w:hint="eastAsia" w:ascii="宋体" w:hAnsi="宋体" w:eastAsia="宋体" w:cs="宋体"/>
          <w:b w:val="0"/>
          <w:bCs w:val="0"/>
          <w:sz w:val="21"/>
          <w:szCs w:val="21"/>
        </w:rPr>
        <w:t>表示四环素抗性基因，EcoR1、BamH1表示不同的限制酶，对应箭头指向位置为相应限制酶的切割位点（不考虑其他未知的酶切位点）。请回答下列问题：</w:t>
      </w:r>
    </w:p>
    <w:p w14:paraId="26FAD312">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trike w:val="0"/>
          <w:kern w:val="0"/>
          <w:sz w:val="21"/>
          <w:szCs w:val="21"/>
          <w:u w:val="none"/>
        </w:rPr>
        <w:drawing>
          <wp:inline distT="0" distB="0" distL="114300" distR="114300">
            <wp:extent cx="4943475" cy="2542540"/>
            <wp:effectExtent l="0" t="0" r="9525" b="10160"/>
            <wp:docPr id="100009" name="图片 100009" descr="@@@1e1cdab6-b7a5-4553-8ab3-a31f87f81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1e1cdab6-b7a5-4553-8ab3-a31f87f814ca"/>
                    <pic:cNvPicPr>
                      <a:picLocks noChangeAspect="1"/>
                    </pic:cNvPicPr>
                  </pic:nvPicPr>
                  <pic:blipFill>
                    <a:blip r:embed="rId11"/>
                    <a:stretch>
                      <a:fillRect/>
                    </a:stretch>
                  </pic:blipFill>
                  <pic:spPr>
                    <a:xfrm>
                      <a:off x="0" y="0"/>
                      <a:ext cx="4943475" cy="2542540"/>
                    </a:xfrm>
                    <a:prstGeom prst="rect">
                      <a:avLst/>
                    </a:prstGeom>
                  </pic:spPr>
                </pic:pic>
              </a:graphicData>
            </a:graphic>
          </wp:inline>
        </w:drawing>
      </w:r>
    </w:p>
    <w:p w14:paraId="11AA20C7">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(1)过程①利用PCR技术扩增AtC基因时，需要添加</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酶；为确保AtC基因准确插入农杆菌质粒中，需在引物的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（填“5'”或“3'”）端添加</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（填“EcoR I”、“BamH I”或“EcoR I、BamH I”）酶的识别序列。</w:t>
      </w:r>
    </w:p>
    <w:p w14:paraId="4EFA34CA">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(2)基因表达载体中启动子的基本组成单位是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，启动子的作用是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。利用农杆菌转化法时需要将AtC基因插入到Ti质粒的T-DNA上，原因是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p>
    <w:p w14:paraId="59DFFDEF">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(3)利用愈伤组织作为受体细胞的原因是</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在分子水平上，可利用</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技术检测AtC基因是否整合到愈伤组织细胞中，再经过基因表达的检测，筛选出能合成抗冻蛋白的番茄愈伤组织细胞，再通过</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技术，培育转基因番茄植株，再进行个体生物学水平的鉴定。</w:t>
      </w:r>
    </w:p>
    <w:p w14:paraId="17C424D5">
      <w:pPr>
        <w:keepNext w:val="0"/>
        <w:keepLines w:val="0"/>
        <w:pageBreakBefore w:val="0"/>
        <w:widowControl w:val="0"/>
        <w:shd w:val="clear" w:color="auto" w:fill="auto"/>
        <w:kinsoku/>
        <w:wordWrap/>
        <w:overflowPunct/>
        <w:topLinePunct w:val="0"/>
        <w:autoSpaceDE/>
        <w:autoSpaceDN/>
        <w:bidi w:val="0"/>
        <w:adjustRightInd w:val="0"/>
        <w:snapToGrid w:val="0"/>
        <w:spacing w:line="100" w:lineRule="atLeast"/>
        <w:ind w:left="0" w:leftChars="0"/>
        <w:jc w:val="left"/>
        <w:textAlignment w:val="center"/>
        <w:rPr>
          <w:rFonts w:hint="eastAsia" w:ascii="宋体" w:hAnsi="宋体" w:eastAsia="宋体" w:cs="宋体"/>
          <w:b w:val="0"/>
          <w:bCs w:val="0"/>
          <w:sz w:val="21"/>
          <w:szCs w:val="21"/>
        </w:rPr>
        <w:sectPr>
          <w:footerReference r:id="rId5" w:type="default"/>
          <w:footerReference r:id="rId6" w:type="even"/>
          <w:pgSz w:w="23811" w:h="16838" w:orient="landscape"/>
          <w:pgMar w:top="1800" w:right="1440" w:bottom="1800" w:left="1440" w:header="851" w:footer="425" w:gutter="0"/>
          <w:cols w:equalWidth="0" w:num="2" w:sep="1">
            <w:col w:w="10253" w:space="425"/>
            <w:col w:w="10253"/>
          </w:cols>
          <w:docGrid w:type="lines" w:linePitch="312" w:charSpace="0"/>
        </w:sectPr>
      </w:pPr>
    </w:p>
    <w:p w14:paraId="0A5243D5">
      <w:pPr>
        <w:keepNext w:val="0"/>
        <w:keepLines w:val="0"/>
        <w:pageBreakBefore w:val="0"/>
        <w:widowControl w:val="0"/>
        <w:kinsoku/>
        <w:wordWrap/>
        <w:overflowPunct/>
        <w:topLinePunct w:val="0"/>
        <w:autoSpaceDE/>
        <w:autoSpaceDN/>
        <w:bidi w:val="0"/>
        <w:adjustRightInd w:val="0"/>
        <w:snapToGrid w:val="0"/>
        <w:spacing w:line="100" w:lineRule="atLeast"/>
        <w:ind w:left="0" w:leftChars="0"/>
        <w:jc w:val="both"/>
        <w:textAlignment w:val="auto"/>
        <w:rPr>
          <w:rFonts w:hint="eastAsia" w:ascii="宋体" w:hAnsi="宋体" w:eastAsia="宋体" w:cs="宋体"/>
          <w:b w:val="0"/>
          <w:bCs w:val="0"/>
          <w:sz w:val="21"/>
          <w:szCs w:val="21"/>
          <w:lang w:val="en-US" w:eastAsia="zh-CN"/>
        </w:rPr>
      </w:pPr>
    </w:p>
    <w:sectPr>
      <w:pgSz w:w="16838" w:h="23811"/>
      <w:pgMar w:top="1440" w:right="1800" w:bottom="1440" w:left="1800" w:header="851" w:footer="992" w:gutter="0"/>
      <w:cols w:equalWidth="0" w:num="2">
        <w:col w:w="6406" w:space="425"/>
        <w:col w:w="6406"/>
      </w:cols>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1EB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994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7AE10"/>
    <w:multiLevelType w:val="singleLevel"/>
    <w:tmpl w:val="2927AE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3367C"/>
    <w:rsid w:val="2929078E"/>
    <w:rsid w:val="2B003D79"/>
    <w:rsid w:val="2D9D2423"/>
    <w:rsid w:val="35E52AF5"/>
    <w:rsid w:val="3EAD7F28"/>
    <w:rsid w:val="475C698F"/>
    <w:rsid w:val="47BC5E84"/>
    <w:rsid w:val="4955524F"/>
    <w:rsid w:val="4A9B157C"/>
    <w:rsid w:val="59C52172"/>
    <w:rsid w:val="5F174B18"/>
    <w:rsid w:val="7155207D"/>
    <w:rsid w:val="7E3F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5605</Words>
  <Characters>5866</Characters>
  <Lines>0</Lines>
  <Paragraphs>0</Paragraphs>
  <TotalTime>2</TotalTime>
  <ScaleCrop>false</ScaleCrop>
  <LinksUpToDate>false</LinksUpToDate>
  <CharactersWithSpaces>6398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2025-05-11T05:22:00Z</dcterms:created>
  <dc:creator>Administrator</dc:creator>
  <cp:lastModifiedBy>张力越</cp:lastModifiedBy>
  <dcterms:modified xsi:type="dcterms:W3CDTF">2025-05-15T02:24:19Z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eyJoZGlkIjoiZWIzNzA1N2U4MzUyYWJiMTM0NmYxNmIzMGNiYzYxZGEiLCJ1c2VySWQiOiI0MjYyNzgxNzkifQ==</vt:lpwstr>
  </property>
  <property fmtid="{D5CDD505-2E9C-101B-9397-08002B2CF9AE}" pid="4" name="ICV">
    <vt:lpwstr>7BD9F26955FE4D868CFAD3DE4947CA4B_12</vt:lpwstr>
  </property>
</Properties>
</file>