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91B1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drawing>
          <wp:inline distT="0" distB="0" distL="0" distR="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color w:val="000000"/>
          <w:sz w:val="30"/>
        </w:rPr>
        <w:t>教师测试模考卷</w:t>
      </w:r>
    </w:p>
    <w:p w14:paraId="4EA40361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ascii="宋体" w:hAnsi="宋体" w:cs="宋体"/>
          <w:b/>
          <w:color w:val="000000"/>
          <w:sz w:val="30"/>
        </w:rPr>
        <w:t>高中物理</w:t>
      </w:r>
    </w:p>
    <w:p w14:paraId="5B4102A8">
      <w:pPr>
        <w:jc w:val="center"/>
        <w:textAlignment w:val="center"/>
        <w:rPr>
          <w:rFonts w:ascii="Calibri" w:hAnsi="Calibri" w:cs="Calibri" w:eastAsiaTheme="minorEastAsia"/>
          <w:color w:val="000000"/>
        </w:rPr>
      </w:pPr>
      <w:bookmarkStart w:id="0" w:name="_GoBack"/>
      <w:bookmarkEnd w:id="0"/>
      <w:r>
        <w:rPr>
          <w:rFonts w:ascii="Calibri" w:hAnsi="Calibri" w:eastAsia="Calibri" w:cs="Calibri"/>
          <w:color w:val="000000"/>
        </w:rPr>
        <w:t>学校:___________姓名：___________班级：___________考号：___________</w:t>
      </w:r>
    </w:p>
    <w:p w14:paraId="665FBB83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一、单选题</w:t>
      </w:r>
      <w:r>
        <w:rPr>
          <w:rFonts w:ascii="宋体" w:hAnsi="宋体" w:cs="宋体"/>
          <w:color w:val="000000"/>
        </w:rPr>
        <w:t>（共</w:t>
      </w:r>
      <w:r>
        <w:rPr>
          <w:rFonts w:hint="eastAsia" w:ascii="宋体" w:hAnsi="宋体" w:cs="宋体"/>
          <w:color w:val="000000"/>
        </w:rPr>
        <w:t>6小题，每小题6分，共3</w:t>
      </w:r>
      <w:r>
        <w:rPr>
          <w:rFonts w:ascii="宋体" w:hAnsi="宋体" w:cs="宋体"/>
          <w:color w:val="000000"/>
        </w:rPr>
        <w:t>6分）</w:t>
      </w:r>
    </w:p>
    <w:p w14:paraId="7C10DC12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617220</wp:posOffset>
            </wp:positionV>
            <wp:extent cx="1133475" cy="1114425"/>
            <wp:effectExtent l="0" t="0" r="9525" b="9525"/>
            <wp:wrapSquare wrapText="bothSides"/>
            <wp:docPr id="100003" name="图片 100003" descr="@@@5fa3a639-ec92-49cc-b786-3dd3b0532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fa3a639-ec92-49cc-b786-3dd3b05328c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1．如图所示，用三根轻质细绳</w:t>
      </w:r>
      <w:r>
        <w:rPr>
          <w:rFonts w:eastAsia="Times New Roman"/>
          <w:i/>
        </w:rPr>
        <w:t>OA</w:t>
      </w:r>
      <w:r>
        <w:t>、</w:t>
      </w:r>
      <w:r>
        <w:rPr>
          <w:rFonts w:eastAsia="Times New Roman"/>
          <w:i/>
        </w:rPr>
        <w:t>OB</w:t>
      </w:r>
      <w:r>
        <w:t>、</w:t>
      </w:r>
      <w:r>
        <w:rPr>
          <w:rFonts w:eastAsia="Times New Roman"/>
          <w:i/>
        </w:rPr>
        <w:t>OC</w:t>
      </w:r>
      <w:r>
        <w:t>悬挂一灯笼，</w:t>
      </w:r>
      <w:r>
        <w:rPr>
          <w:rFonts w:eastAsia="Times New Roman"/>
          <w:i/>
        </w:rPr>
        <w:t>A</w:t>
      </w:r>
      <w:r>
        <w:t>端连接一个套在水平杆上的小圆环，</w:t>
      </w:r>
      <w:r>
        <w:rPr>
          <w:rFonts w:eastAsia="Times New Roman"/>
          <w:i/>
        </w:rPr>
        <w:t>OB</w:t>
      </w:r>
      <w:r>
        <w:t>绳水平。现使</w:t>
      </w:r>
      <w:r>
        <w:rPr>
          <w:rFonts w:eastAsia="Times New Roman"/>
          <w:i/>
        </w:rPr>
        <w:t>OB</w:t>
      </w:r>
      <w:r>
        <w:t>绳沿顺时针方向缓慢转动少许，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O</w:t>
      </w:r>
      <w:r>
        <w:t>两点位置不变，灯笼保持</w:t>
      </w:r>
      <w:r>
        <w:rPr>
          <w:rFonts w:eastAsia="Times New Roman"/>
          <w:i/>
        </w:rPr>
        <w:t>A</w:t>
      </w:r>
      <w:r>
        <w:t>静止，在此过程中，小圆环受到水平杆的摩擦力（　　）</w:t>
      </w:r>
    </w:p>
    <w:p w14:paraId="1A9D6BB4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A．减小</w:t>
      </w:r>
      <w:r>
        <w:tab/>
      </w:r>
      <w:r>
        <w:t>B．增大</w:t>
      </w:r>
      <w:r>
        <w:tab/>
      </w:r>
    </w:p>
    <w:p w14:paraId="15B0DD48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C．先减小后增大</w:t>
      </w:r>
      <w:r>
        <w:tab/>
      </w:r>
      <w:r>
        <w:t>D．不变</w:t>
      </w:r>
    </w:p>
    <w:p w14:paraId="1C18D9FB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eastAsia"/>
        </w:rPr>
      </w:pPr>
    </w:p>
    <w:p w14:paraId="679E8DB6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497205</wp:posOffset>
            </wp:positionV>
            <wp:extent cx="1428750" cy="1171575"/>
            <wp:effectExtent l="0" t="0" r="0" b="9525"/>
            <wp:wrapSquare wrapText="bothSides"/>
            <wp:docPr id="100005" name="图片 100005" descr="@@@705c9313-23b1-4e5f-85fc-48308a7e8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05c9313-23b1-4e5f-85fc-48308a7e8bb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2．如图所示，卫星甲、乙沿不同轨道绕半径为</w:t>
      </w:r>
      <w:r>
        <w:rPr>
          <w:rFonts w:eastAsia="Times New Roman"/>
          <w:i/>
        </w:rPr>
        <w:t>R</w:t>
      </w:r>
      <w:r>
        <w:t>的某一星球转动。其中，卫星甲在竖直平面内做匀速圆周运动，其距星球表面的高度为</w:t>
      </w:r>
      <w:r>
        <w:rPr>
          <w:rFonts w:eastAsia="Times New Roman"/>
          <w:i/>
        </w:rPr>
        <w:t>R</w:t>
      </w:r>
      <w:r>
        <w:t>；卫星乙在水平面上做长轴为4</w:t>
      </w:r>
      <w:r>
        <w:rPr>
          <w:rFonts w:eastAsia="Times New Roman"/>
          <w:i/>
        </w:rPr>
        <w:t>R</w:t>
      </w:r>
      <w:r>
        <w:t>的椭圆运动。则（　　）</w:t>
      </w:r>
    </w:p>
    <w:p w14:paraId="1E18F450">
      <w:pPr>
        <w:spacing w:line="360" w:lineRule="auto"/>
        <w:ind w:left="300"/>
        <w:jc w:val="left"/>
        <w:textAlignment w:val="center"/>
      </w:pPr>
      <w:r>
        <w:t>A．甲的运行周期比乙的大</w:t>
      </w:r>
    </w:p>
    <w:p w14:paraId="161C907D">
      <w:pPr>
        <w:spacing w:line="360" w:lineRule="auto"/>
        <w:ind w:left="300"/>
        <w:jc w:val="left"/>
        <w:textAlignment w:val="center"/>
      </w:pPr>
      <w:r>
        <w:t>B．甲的平均速率比乙的小</w:t>
      </w:r>
    </w:p>
    <w:p w14:paraId="5AA99755">
      <w:pPr>
        <w:spacing w:line="360" w:lineRule="auto"/>
        <w:ind w:left="300"/>
        <w:jc w:val="left"/>
        <w:textAlignment w:val="center"/>
      </w:pPr>
      <w:r>
        <w:t>C．某时刻甲的速率与乙的速率相等</w:t>
      </w:r>
    </w:p>
    <w:p w14:paraId="7833B4C2">
      <w:pPr>
        <w:spacing w:line="360" w:lineRule="auto"/>
        <w:ind w:left="300"/>
        <w:jc w:val="left"/>
        <w:textAlignment w:val="center"/>
      </w:pPr>
      <w:r>
        <w:t>D．甲的加速度大小始终比乙的小</w:t>
      </w:r>
    </w:p>
    <w:p w14:paraId="687024F0">
      <w:pPr>
        <w:spacing w:line="360" w:lineRule="auto"/>
        <w:ind w:left="300"/>
        <w:jc w:val="left"/>
        <w:textAlignment w:val="center"/>
        <w:rPr>
          <w:rFonts w:hint="eastAsia"/>
        </w:rPr>
      </w:pPr>
    </w:p>
    <w:p w14:paraId="016E2361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285750</wp:posOffset>
            </wp:positionV>
            <wp:extent cx="1524000" cy="971550"/>
            <wp:effectExtent l="0" t="0" r="0" b="0"/>
            <wp:wrapSquare wrapText="bothSides"/>
            <wp:docPr id="100007" name="图片 100007" descr="@@@8d3c888b-c3d7-4e9f-a359-af87100f0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d3c888b-c3d7-4e9f-a359-af87100f010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3．某电场中四个等势面的分布情况如图所示。下列说法正确的是（　　）</w:t>
      </w:r>
    </w:p>
    <w:p w14:paraId="22E76B25">
      <w:pPr>
        <w:spacing w:line="360" w:lineRule="auto"/>
        <w:ind w:left="300"/>
        <w:jc w:val="left"/>
        <w:textAlignment w:val="center"/>
      </w:pPr>
      <w:r>
        <w:t>A．电子在</w:t>
      </w:r>
      <w:r>
        <w:rPr>
          <w:rFonts w:eastAsia="Times New Roman"/>
          <w:i/>
        </w:rPr>
        <w:t>A</w:t>
      </w:r>
      <w:r>
        <w:t>点所受静电力大于在</w:t>
      </w:r>
      <w:r>
        <w:rPr>
          <w:rFonts w:eastAsia="Times New Roman"/>
          <w:i/>
        </w:rPr>
        <w:t>B</w:t>
      </w:r>
      <w:r>
        <w:t>点所受静电力</w:t>
      </w:r>
    </w:p>
    <w:p w14:paraId="178B5266">
      <w:pPr>
        <w:spacing w:line="360" w:lineRule="auto"/>
        <w:ind w:left="300"/>
        <w:jc w:val="left"/>
        <w:textAlignment w:val="center"/>
      </w:pPr>
      <w:r>
        <w:t>B．电子在</w:t>
      </w:r>
      <w:r>
        <w:rPr>
          <w:rFonts w:eastAsia="Times New Roman"/>
          <w:i/>
        </w:rPr>
        <w:t>A</w:t>
      </w:r>
      <w:r>
        <w:t>点的电势能大于在</w:t>
      </w:r>
      <w:r>
        <w:rPr>
          <w:rFonts w:eastAsia="Times New Roman"/>
          <w:i/>
        </w:rPr>
        <w:t>B</w:t>
      </w:r>
      <w:r>
        <w:t>点的电势能</w:t>
      </w:r>
    </w:p>
    <w:p w14:paraId="0E5C534B">
      <w:pPr>
        <w:spacing w:line="360" w:lineRule="auto"/>
        <w:ind w:left="300"/>
        <w:jc w:val="left"/>
        <w:textAlignment w:val="center"/>
      </w:pPr>
      <w:r>
        <w:t>C．电子仅在电场力作用下从</w:t>
      </w:r>
      <w:r>
        <w:rPr>
          <w:rFonts w:eastAsia="Times New Roman"/>
          <w:i/>
        </w:rPr>
        <w:t>A</w:t>
      </w:r>
      <w:r>
        <w:t>点运动到</w:t>
      </w:r>
      <w:r>
        <w:rPr>
          <w:rFonts w:eastAsia="Times New Roman"/>
          <w:i/>
        </w:rPr>
        <w:t>B</w:t>
      </w:r>
      <w:r>
        <w:t>点动能变大</w:t>
      </w:r>
    </w:p>
    <w:p w14:paraId="5DA9899D">
      <w:pPr>
        <w:spacing w:line="360" w:lineRule="auto"/>
        <w:ind w:left="300"/>
        <w:jc w:val="left"/>
        <w:textAlignment w:val="center"/>
        <w:rPr>
          <w:rFonts w:eastAsia="Times New Roman"/>
          <w:i/>
        </w:rPr>
      </w:pPr>
      <w:r>
        <w:t>D．电场线由等势面</w:t>
      </w:r>
      <w:r>
        <w:rPr>
          <w:rFonts w:eastAsia="Times New Roman"/>
          <w:i/>
        </w:rPr>
        <w:t>d</w:t>
      </w:r>
      <w:r>
        <w:t>指向等势面</w:t>
      </w:r>
      <w:r>
        <w:rPr>
          <w:rFonts w:eastAsia="Times New Roman"/>
          <w:i/>
        </w:rPr>
        <w:t>e</w:t>
      </w:r>
    </w:p>
    <w:p w14:paraId="7D747DE0">
      <w:pPr>
        <w:spacing w:line="360" w:lineRule="auto"/>
        <w:ind w:left="300"/>
        <w:jc w:val="left"/>
        <w:textAlignment w:val="center"/>
        <w:rPr>
          <w:rFonts w:eastAsia="Times New Roman"/>
          <w:i/>
        </w:rPr>
      </w:pPr>
    </w:p>
    <w:p w14:paraId="6E9B6093">
      <w:pPr>
        <w:spacing w:line="360" w:lineRule="auto"/>
        <w:jc w:val="left"/>
        <w:textAlignment w:val="center"/>
      </w:pPr>
      <w:r>
        <w:t>4．关于光的应用，下列说法正确的是（　　）</w:t>
      </w:r>
    </w:p>
    <w:p w14:paraId="44618894">
      <w:pPr>
        <w:spacing w:line="360" w:lineRule="auto"/>
        <w:ind w:left="300"/>
        <w:jc w:val="left"/>
        <w:textAlignment w:val="center"/>
      </w:pPr>
      <w:r>
        <w:t>A．照相机镜头的增透膜应用了光的衍射原理</w:t>
      </w:r>
    </w:p>
    <w:p w14:paraId="1139DD09">
      <w:pPr>
        <w:spacing w:line="360" w:lineRule="auto"/>
        <w:ind w:left="300"/>
        <w:jc w:val="left"/>
        <w:textAlignment w:val="center"/>
      </w:pPr>
      <w:r>
        <w:t>B．光导纤维中内层的折射率小于外层的折射率</w:t>
      </w:r>
    </w:p>
    <w:p w14:paraId="5815B8A2">
      <w:pPr>
        <w:spacing w:line="360" w:lineRule="auto"/>
        <w:ind w:left="300"/>
        <w:jc w:val="left"/>
        <w:textAlignment w:val="center"/>
      </w:pPr>
      <w:r>
        <w:t>C．拍摄玻璃橱窗内的物品时，在镜头前加一个增透膜应用了全反射现象</w:t>
      </w:r>
    </w:p>
    <w:p w14:paraId="07988C35">
      <w:pPr>
        <w:spacing w:line="360" w:lineRule="auto"/>
        <w:ind w:left="300"/>
        <w:jc w:val="left"/>
        <w:textAlignment w:val="center"/>
      </w:pPr>
      <w:r>
        <w:t>D．光经过刮胡须的刀片的影子边缘模糊不清是由于光的衍射</w:t>
      </w:r>
    </w:p>
    <w:p w14:paraId="191EFB03">
      <w:pPr>
        <w:spacing w:line="360" w:lineRule="auto"/>
        <w:ind w:left="300"/>
        <w:jc w:val="left"/>
        <w:textAlignment w:val="center"/>
        <w:rPr>
          <w:rFonts w:hint="eastAsia"/>
        </w:rPr>
      </w:pPr>
    </w:p>
    <w:p w14:paraId="1182904A">
      <w:pPr>
        <w:spacing w:line="360" w:lineRule="auto"/>
        <w:jc w:val="left"/>
        <w:textAlignment w:val="center"/>
        <w:rPr>
          <w:rFonts w:hint="eastAsia"/>
        </w:rPr>
      </w:pPr>
      <w:r>
        <w:t>5．图甲是某发电机通过理想变压器输电的示意图，图乙是原线圈接入的内阻</w:t>
      </w:r>
      <w:r>
        <w:object>
          <v:shape id="_x0000_i1025" o:spt="75" alt="eqIdde93e4a28cdd18182509c2eafb60513a" type="#_x0000_t75" style="height:11.25pt;width:31.5pt;" o:ole="t" filled="f" o:preferrelative="t" stroked="f" coordsize="21600,21600">
            <v:path/>
            <v:fill on="f" focussize="0,0"/>
            <v:stroke on="f" joinstyle="miter"/>
            <v:imagedata r:id="rId11" o:title="eqIdde93e4a28cdd18182509c2eafb60513a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t>的发电机提供的交变电流的</w:t>
      </w:r>
      <w:r>
        <w:object>
          <v:shape id="_x0000_i1026" o:spt="75" alt="eqIdab5d85796a77015665221e351c08b12c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3" o:title="eqIdab5d85796a77015665221e351c08b12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t>图像（</w:t>
      </w:r>
      <w:r>
        <w:object>
          <v:shape id="_x0000_i1027" o:spt="75" alt="eqId8337b07651f877881a27e4a88dec79b5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15" o:title="eqId8337b07651f877881a27e4a88dec79b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>未知）。已知原线圈匝数</w:t>
      </w:r>
      <w:r>
        <w:object>
          <v:shape id="_x0000_i1028" o:spt="75" alt="eqIddd3d54e3987b01f8a22bc9a6d6e6ed42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7" o:title="eqIddd3d54e3987b01f8a22bc9a6d6e6ed4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>匝，副线圈匝数</w:t>
      </w:r>
      <w:r>
        <w:object>
          <v:shape id="_x0000_i1029" o:spt="75" alt="eqId42e70bd49fde4140a19aa171a55b5f8d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19" o:title="eqId42e70bd49fde4140a19aa171a55b5f8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t>匝，电压表和电流表均视为理想电表。电流表的示数为</w:t>
      </w:r>
      <w:r>
        <w:object>
          <v:shape id="_x0000_i1030" o:spt="75" alt="eqId4e2142fba2f11d040046b1692c381091" type="#_x0000_t75" style="height:14.25pt;width:16.5pt;" o:ole="t" filled="f" o:preferrelative="t" stroked="f" coordsize="21600,21600">
            <v:path/>
            <v:fill on="f" focussize="0,0"/>
            <v:stroke on="f" joinstyle="miter"/>
            <v:imagedata r:id="rId21" o:title="eqId4e2142fba2f11d040046b1692c38109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t>，电压表的示数为</w:t>
      </w:r>
      <w:r>
        <w:object>
          <v:shape id="_x0000_i1031" o:spt="75" alt="eqIdde859d627ff9fc788736e6bf55dbdb8c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3" o:title="eqIdde859d627ff9fc788736e6bf55dbdb8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t>，灯泡恰好正常发光，则下列说法正确的是（　　）</w:t>
      </w:r>
    </w:p>
    <w:p w14:paraId="2CF07903">
      <w:pPr>
        <w:spacing w:line="360" w:lineRule="auto"/>
        <w:ind w:left="30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5715</wp:posOffset>
            </wp:positionV>
            <wp:extent cx="2933700" cy="955675"/>
            <wp:effectExtent l="0" t="0" r="0" b="0"/>
            <wp:wrapSquare wrapText="bothSides"/>
            <wp:docPr id="100009" name="图片 100009" descr="@@@b9e44d10-cb9b-4fd2-bf2e-8e9b8866b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9e44d10-cb9b-4fd2-bf2e-8e9b8866b76a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A．灯泡的电阻为</w:t>
      </w:r>
      <w:r>
        <w:object>
          <v:shape id="_x0000_i1032" o:spt="75" alt="eqIde4de49b9b4621a90d07ea99ae6c1cc75" type="#_x0000_t75" style="height:12pt;width:21.75pt;" o:ole="t" filled="f" o:preferrelative="t" stroked="f" coordsize="21600,21600">
            <v:path/>
            <v:fill on="f" focussize="0,0"/>
            <v:stroke on="f" joinstyle="miter"/>
            <v:imagedata r:id="rId26" o:title="eqIde4de49b9b4621a90d07ea99ae6c1cc7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5FCBA5BC">
      <w:pPr>
        <w:spacing w:line="360" w:lineRule="auto"/>
        <w:ind w:left="300"/>
        <w:jc w:val="left"/>
        <w:textAlignment w:val="center"/>
      </w:pPr>
      <w:r>
        <w:t>B．交变电流的频率为</w:t>
      </w:r>
      <w:r>
        <w:object>
          <v:shape id="_x0000_i1033" o:spt="75" alt="eqIdb72e1aa573e51d8c2aea247529b69bd9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28" o:title="eqIdb72e1aa573e51d8c2aea247529b69bd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 w14:paraId="10DE93E3">
      <w:pPr>
        <w:spacing w:line="360" w:lineRule="auto"/>
        <w:ind w:left="300"/>
        <w:jc w:val="left"/>
        <w:textAlignment w:val="center"/>
      </w:pPr>
      <w:r>
        <w:t>C．原线圈接入的交流电压表达式为</w:t>
      </w:r>
      <w:r>
        <w:object>
          <v:shape id="_x0000_i1034" o:spt="75" alt="eqId1dc6d95876f51c4fbb9e0098b38984d2" type="#_x0000_t75" style="height:18.75pt;width:97.5pt;" o:ole="t" filled="f" o:preferrelative="t" stroked="f" coordsize="21600,21600">
            <v:path/>
            <v:fill on="f" focussize="0,0"/>
            <v:stroke on="f" joinstyle="miter"/>
            <v:imagedata r:id="rId30" o:title="eqId1dc6d95876f51c4fbb9e0098b38984d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 w14:paraId="2297E9F7">
      <w:pPr>
        <w:spacing w:line="360" w:lineRule="auto"/>
        <w:ind w:left="300"/>
        <w:jc w:val="left"/>
        <w:textAlignment w:val="center"/>
      </w:pPr>
      <w:r>
        <w:t>D．原线圈电路中消耗的总功率为</w:t>
      </w:r>
      <w:r>
        <w:object>
          <v:shape id="_x0000_i1035" o:spt="75" alt="eqIdc5951b3c8083df60fd267b83a452b3f9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32" o:title="eqIdc5951b3c8083df60fd267b83a452b3f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 w14:paraId="3F22A77F">
      <w:pPr>
        <w:spacing w:line="360" w:lineRule="auto"/>
        <w:ind w:left="300"/>
        <w:jc w:val="left"/>
        <w:textAlignment w:val="center"/>
      </w:pPr>
    </w:p>
    <w:p w14:paraId="11EEC81F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300990</wp:posOffset>
            </wp:positionV>
            <wp:extent cx="1581150" cy="1238250"/>
            <wp:effectExtent l="0" t="0" r="0" b="0"/>
            <wp:wrapSquare wrapText="bothSides"/>
            <wp:docPr id="100011" name="图片 100011" descr="@@@601cb75f-b569-4d0a-80b7-9cbb06a04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01cb75f-b569-4d0a-80b7-9cbb06a0454d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6．氢原子能级示意图如图。现有大量氢原子处于</w:t>
      </w:r>
      <w:r>
        <w:object>
          <v:shape id="_x0000_i1036" o:spt="75" alt="eqIdfac3649308b528fd56545ba102dc42d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5" o:title="eqIdfac3649308b528fd56545ba102dc42d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t>能级上，下列说法正确的是（　　）</w:t>
      </w:r>
    </w:p>
    <w:p w14:paraId="346890B9">
      <w:pPr>
        <w:spacing w:line="360" w:lineRule="auto"/>
        <w:ind w:left="300"/>
        <w:jc w:val="left"/>
        <w:textAlignment w:val="center"/>
      </w:pPr>
      <w:r>
        <w:t>A．这群氢原子最多可能辐射3种不同频率的光子</w:t>
      </w:r>
    </w:p>
    <w:p w14:paraId="750CA822">
      <w:pPr>
        <w:spacing w:line="360" w:lineRule="auto"/>
        <w:ind w:left="300"/>
        <w:jc w:val="left"/>
        <w:textAlignment w:val="center"/>
      </w:pPr>
      <w:r>
        <w:t>B．从</w:t>
      </w:r>
      <w:r>
        <w:object>
          <v:shape id="_x0000_i1037" o:spt="75" alt="eqIdfac3649308b528fd56545ba102dc42d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5" o:title="eqIdfac3649308b528fd56545ba102dc42d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t>能级跃迁到</w:t>
      </w:r>
      <w:r>
        <w:object>
          <v:shape id="_x0000_i1038" o:spt="75" alt="eqIdc87b351f16728b0023fd63678f8103c7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38" o:title="eqIdc87b351f16728b0023fd63678f8103c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t>能级的氢原子辐射的光波长最短</w:t>
      </w:r>
    </w:p>
    <w:p w14:paraId="120CE00B">
      <w:pPr>
        <w:spacing w:line="360" w:lineRule="auto"/>
        <w:ind w:left="300"/>
        <w:jc w:val="left"/>
        <w:textAlignment w:val="center"/>
      </w:pPr>
      <w:r>
        <w:t>C．从</w:t>
      </w:r>
      <w:r>
        <w:object>
          <v:shape id="_x0000_i1039" o:spt="75" alt="eqIdfac3649308b528fd56545ba102dc42d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5" o:title="eqIdfac3649308b528fd56545ba102dc42d5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t>能级跃迁到</w:t>
      </w:r>
      <w:r>
        <w:object>
          <v:shape id="_x0000_i1040" o:spt="75" alt="eqIdcc2d3df37e73a8abea815f37dbb3fff5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41" o:title="eqIdcc2d3df37e73a8abea815f37dbb3fff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t>能级比跃迁到</w:t>
      </w:r>
      <w:r>
        <w:object>
          <v:shape id="_x0000_i1041" o:spt="75" alt="eqIdbe604061cf1591f7069472269d4c9719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43" o:title="eqIdbe604061cf1591f7069472269d4c971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t>能级辐射的光频率低</w:t>
      </w:r>
    </w:p>
    <w:p w14:paraId="3B795FC9">
      <w:pPr>
        <w:spacing w:line="360" w:lineRule="auto"/>
        <w:ind w:left="300"/>
        <w:jc w:val="left"/>
        <w:textAlignment w:val="center"/>
      </w:pPr>
      <w:r>
        <w:t>D．在</w:t>
      </w:r>
      <w:r>
        <w:object>
          <v:shape id="_x0000_i1042" o:spt="75" alt="eqIdfac3649308b528fd56545ba102dc42d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5" o:title="eqIdfac3649308b528fd56545ba102dc42d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t>能级的氢原子至少需吸收13.6eV能量的光子才能电离</w:t>
      </w:r>
    </w:p>
    <w:p w14:paraId="16D5BA81">
      <w:pPr>
        <w:jc w:val="center"/>
        <w:textAlignment w:val="center"/>
        <w:rPr>
          <w:rFonts w:ascii="黑体" w:hAnsi="黑体" w:eastAsia="黑体" w:cs="黑体"/>
          <w:b/>
          <w:color w:val="000000"/>
          <w:sz w:val="30"/>
        </w:rPr>
      </w:pPr>
    </w:p>
    <w:p w14:paraId="1DAE6CF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二、多选题</w:t>
      </w:r>
      <w:r>
        <w:rPr>
          <w:rFonts w:ascii="宋体" w:hAnsi="宋体" w:cs="宋体"/>
          <w:color w:val="000000"/>
        </w:rPr>
        <w:t>（共2</w:t>
      </w:r>
      <w:r>
        <w:rPr>
          <w:rFonts w:hint="eastAsia" w:ascii="宋体" w:hAnsi="宋体" w:cs="宋体"/>
          <w:color w:val="000000"/>
        </w:rPr>
        <w:t>小题，每小题6分</w:t>
      </w:r>
      <w:r>
        <w:rPr>
          <w:rFonts w:ascii="宋体" w:hAnsi="宋体" w:cs="宋体"/>
          <w:color w:val="000000"/>
        </w:rPr>
        <w:t>，选对但不全得</w:t>
      </w:r>
      <w:r>
        <w:rPr>
          <w:rFonts w:hint="eastAsia" w:ascii="宋体" w:hAnsi="宋体" w:cs="宋体"/>
          <w:color w:val="000000"/>
        </w:rPr>
        <w:t>3分，共1</w:t>
      </w:r>
      <w:r>
        <w:rPr>
          <w:rFonts w:ascii="宋体" w:hAnsi="宋体" w:cs="宋体"/>
          <w:color w:val="000000"/>
        </w:rPr>
        <w:t>2分）</w:t>
      </w:r>
    </w:p>
    <w:p w14:paraId="14D5A2B2">
      <w:pPr>
        <w:spacing w:line="360" w:lineRule="auto"/>
        <w:jc w:val="left"/>
        <w:textAlignment w:val="center"/>
        <w:rPr>
          <w:rFonts w:hint="eastAsia"/>
        </w:rPr>
      </w:pPr>
      <w:r>
        <w:t>7．如图（a）所示，两组同学在光滑水平面上做弹簧振子实验，以水平向右为正方向，得到甲、乙两弹簧振子的</w:t>
      </w:r>
      <w:r>
        <w:object>
          <v:shape id="_x0000_i1043" o:spt="75" alt="eqIdb5f1c15dc9d5a62169030cbfd4f610bd" type="#_x0000_t75" style="height:11.25pt;width:21pt;" o:ole="t" filled="f" o:preferrelative="t" stroked="f" coordsize="21600,21600">
            <v:path/>
            <v:fill on="f" focussize="0,0"/>
            <v:stroke on="f" joinstyle="miter"/>
            <v:imagedata r:id="rId46" o:title="eqIdb5f1c15dc9d5a62169030cbfd4f610b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t>图像如图（b），下列说法正确的是（　　）</w:t>
      </w:r>
    </w:p>
    <w:p w14:paraId="23E76BA4">
      <w:pPr>
        <w:spacing w:line="360" w:lineRule="auto"/>
        <w:ind w:left="30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5715</wp:posOffset>
            </wp:positionV>
            <wp:extent cx="3124200" cy="1019175"/>
            <wp:effectExtent l="0" t="0" r="0" b="9525"/>
            <wp:wrapSquare wrapText="bothSides"/>
            <wp:docPr id="100013" name="图片 100013" descr="@@@e03600a9-b07d-45d6-a630-67b552fe2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03600a9-b07d-45d6-a630-67b552fe2299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A．甲、乙的频率之比为</w:t>
      </w:r>
      <w:r>
        <w:object>
          <v:shape id="_x0000_i1044" o:spt="75" alt="eqId37d65e051e943ab28fa57aee2fb57994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49" o:title="eqId37d65e051e943ab28fa57aee2fb57994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</w:p>
    <w:p w14:paraId="1AD392E1">
      <w:pPr>
        <w:spacing w:line="360" w:lineRule="auto"/>
        <w:ind w:left="300"/>
        <w:jc w:val="left"/>
        <w:textAlignment w:val="center"/>
      </w:pPr>
      <w:r>
        <w:t>B．</w:t>
      </w:r>
      <w:r>
        <w:object>
          <v:shape id="_x0000_i1045" o:spt="75" alt="eqIda2367459cd9b98af6ce8b335c1c94420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51" o:title="eqIda2367459cd9b98af6ce8b335c1c9442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t>时甲的振动方向向右</w:t>
      </w:r>
    </w:p>
    <w:p w14:paraId="46266B23">
      <w:pPr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46" o:spt="75" alt="eqId42a585d18cafc764ef0dc144feedce19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3" o:title="eqId42a585d18cafc764ef0dc144feedce1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t>时甲的位移为1.5cm</w:t>
      </w:r>
    </w:p>
    <w:p w14:paraId="70281DAB">
      <w:pPr>
        <w:spacing w:line="360" w:lineRule="auto"/>
        <w:ind w:left="300"/>
        <w:jc w:val="left"/>
        <w:textAlignment w:val="center"/>
      </w:pPr>
      <w:r>
        <w:t>D．</w:t>
      </w:r>
      <w:r>
        <w:object>
          <v:shape id="_x0000_i1047" o:spt="75" alt="eqId03b954320e7cff913086bcef4657ec3d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55" o:title="eqId03b954320e7cff913086bcef4657ec3d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t>时，甲、乙的加速度均为零</w:t>
      </w:r>
    </w:p>
    <w:p w14:paraId="3C55CBBC">
      <w:pPr>
        <w:spacing w:line="360" w:lineRule="auto"/>
        <w:ind w:left="300"/>
        <w:jc w:val="left"/>
        <w:textAlignment w:val="center"/>
        <w:rPr>
          <w:rFonts w:hint="eastAsia"/>
        </w:rPr>
      </w:pPr>
    </w:p>
    <w:p w14:paraId="40A69C1D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485775</wp:posOffset>
            </wp:positionV>
            <wp:extent cx="1552575" cy="1362075"/>
            <wp:effectExtent l="0" t="0" r="9525" b="9525"/>
            <wp:wrapSquare wrapText="bothSides"/>
            <wp:docPr id="100015" name="图片 100015" descr="@@@93edb760-6935-4fd6-b43f-da2d70138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93edb760-6935-4fd6-b43f-da2d70138df1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8．如图所示，一定质量的理想气体的循环由下面4个过程组成：</w:t>
      </w:r>
      <w:r>
        <w:object>
          <v:shape id="_x0000_i1048" o:spt="75" alt="eqId5467cc0cd98ea0a75e705b1a4a459fac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58" o:title="eqId5467cc0cd98ea0a75e705b1a4a459fa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t>为等压过程，</w:t>
      </w:r>
      <w:r>
        <w:object>
          <v:shape id="_x0000_i1049" o:spt="75" alt="eqIdb08e245794db8d1510cd15a193591fc0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60" o:title="eqIdb08e245794db8d1510cd15a193591fc0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t>为绝热过程，</w:t>
      </w:r>
      <w:r>
        <w:object>
          <v:shape id="_x0000_i1050" o:spt="75" alt="eqId25b79d46d565d2e786da15c5753cd9f4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62" o:title="eqId25b79d46d565d2e786da15c5753cd9f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t>为等压过程，</w:t>
      </w:r>
      <w:r>
        <w:object>
          <v:shape id="_x0000_i1051" o:spt="75" alt="eqIdd07ea5b4cedcd3fc73e5a8cd444e8bb7" type="#_x0000_t75" style="height:11.25pt;width:26.25pt;" o:ole="t" filled="f" o:preferrelative="t" stroked="f" coordsize="21600,21600">
            <v:path/>
            <v:fill on="f" focussize="0,0"/>
            <v:stroke on="f" joinstyle="miter"/>
            <v:imagedata r:id="rId64" o:title="eqIdd07ea5b4cedcd3fc73e5a8cd444e8bb7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t>为绝热过程。下列说法正确的是（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04D3A2C6">
      <w:pPr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2" o:spt="75" alt="eqId5467cc0cd98ea0a75e705b1a4a459fac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58" o:title="eqId5467cc0cd98ea0a75e705b1a4a459fac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t>过程中，气体内能增加</w:t>
      </w:r>
    </w:p>
    <w:p w14:paraId="407F01F4">
      <w:pPr>
        <w:spacing w:line="360" w:lineRule="auto"/>
        <w:ind w:left="300"/>
        <w:jc w:val="left"/>
        <w:textAlignment w:val="center"/>
      </w:pPr>
      <w:r>
        <w:t>B．</w:t>
      </w:r>
      <w:r>
        <w:object>
          <v:shape id="_x0000_i1053" o:spt="75" alt="eqIdb08e245794db8d1510cd15a193591fc0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60" o:title="eqIdb08e245794db8d1510cd15a193591fc0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t>过程中，气体内能不变</w:t>
      </w:r>
    </w:p>
    <w:p w14:paraId="7CE2FAA7">
      <w:pPr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54" o:spt="75" alt="eqId25b79d46d565d2e786da15c5753cd9f4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62" o:title="eqId25b79d46d565d2e786da15c5753cd9f4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t>过程中，气体吸收热量</w:t>
      </w:r>
    </w:p>
    <w:p w14:paraId="29DDDC9A">
      <w:pPr>
        <w:spacing w:line="360" w:lineRule="auto"/>
        <w:ind w:left="300"/>
        <w:jc w:val="left"/>
        <w:textAlignment w:val="center"/>
      </w:pPr>
      <w:r>
        <w:t>D．整个过程中，气体从外界吸收的总热量可以用</w:t>
      </w:r>
      <w:r>
        <w:object>
          <v:shape id="_x0000_i1055" o:spt="75" alt="eqId35893041a02be39c9d0c1e9b329556eb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69" o:title="eqId35893041a02be39c9d0c1e9b329556eb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t>所围的面积表示</w:t>
      </w:r>
    </w:p>
    <w:p w14:paraId="0844934F">
      <w:pPr>
        <w:jc w:val="center"/>
        <w:textAlignment w:val="center"/>
        <w:rPr>
          <w:rFonts w:ascii="黑体" w:hAnsi="黑体" w:eastAsia="黑体" w:cs="黑体"/>
          <w:b/>
          <w:color w:val="000000"/>
          <w:sz w:val="30"/>
        </w:rPr>
      </w:pPr>
    </w:p>
    <w:p w14:paraId="55A8C04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三、实验题</w:t>
      </w:r>
      <w:r>
        <w:rPr>
          <w:rFonts w:ascii="宋体" w:hAnsi="宋体" w:cs="宋体"/>
          <w:color w:val="000000"/>
        </w:rPr>
        <w:t>（每空2</w:t>
      </w:r>
      <w:r>
        <w:rPr>
          <w:rFonts w:hint="eastAsia" w:ascii="宋体" w:hAnsi="宋体" w:cs="宋体"/>
          <w:color w:val="000000"/>
        </w:rPr>
        <w:t>分，共</w:t>
      </w:r>
      <w:r>
        <w:rPr>
          <w:rFonts w:ascii="宋体" w:hAnsi="宋体" w:cs="宋体"/>
          <w:color w:val="000000"/>
        </w:rPr>
        <w:t>18分）</w:t>
      </w:r>
    </w:p>
    <w:p w14:paraId="683B5EBB">
      <w:pPr>
        <w:spacing w:line="360" w:lineRule="auto"/>
        <w:jc w:val="left"/>
        <w:textAlignment w:val="center"/>
        <w:rPr>
          <w:rFonts w:hint="eastAsia"/>
        </w:rPr>
      </w:pPr>
      <w:r>
        <w:t>9．如图1所示是“探究两个互成角度的力的合成规律”实验。</w:t>
      </w:r>
    </w:p>
    <w:p w14:paraId="60E1AB89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121920</wp:posOffset>
            </wp:positionV>
            <wp:extent cx="1752600" cy="1609725"/>
            <wp:effectExtent l="0" t="0" r="0" b="9525"/>
            <wp:wrapSquare wrapText="bothSides"/>
            <wp:docPr id="100017" name="图片 100017" descr="@@@dd37cbdc-0dc9-45a2-a3ca-f5b0def3f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dd37cbdc-0dc9-45a2-a3ca-f5b0def3f929"/>
                    <pic:cNvPicPr>
                      <a:picLocks noChangeAspect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(1)下列仪器中，该实验需要的有________；（多选）</w:t>
      </w:r>
    </w:p>
    <w:p w14:paraId="12687BAF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A．弹簧测力计</w:t>
      </w:r>
      <w:r>
        <w:tab/>
      </w:r>
      <w:r>
        <w:t>B．打点计时器</w:t>
      </w:r>
      <w:r>
        <w:tab/>
      </w:r>
      <w:r>
        <w:t>C．秒表</w:t>
      </w:r>
      <w:r>
        <w:tab/>
      </w:r>
      <w:r>
        <w:t>D．刻度尺</w:t>
      </w:r>
    </w:p>
    <w:p w14:paraId="2A209C07">
      <w:pPr>
        <w:spacing w:line="360" w:lineRule="auto"/>
        <w:jc w:val="left"/>
        <w:textAlignment w:val="center"/>
      </w:pPr>
      <w:r>
        <w:t>(2)关于该实验，下列说法正确的是________；</w:t>
      </w:r>
    </w:p>
    <w:p w14:paraId="4F4F3A30">
      <w:pPr>
        <w:spacing w:line="360" w:lineRule="auto"/>
        <w:jc w:val="left"/>
        <w:textAlignment w:val="center"/>
      </w:pPr>
      <w:r>
        <w:t>A．同一次实验中结点位置允许变动</w:t>
      </w:r>
    </w:p>
    <w:p w14:paraId="3EBF06D0">
      <w:pPr>
        <w:spacing w:line="360" w:lineRule="auto"/>
        <w:jc w:val="left"/>
        <w:textAlignment w:val="center"/>
      </w:pPr>
      <w:r>
        <w:t>B．应控制两条细线夹角为90°</w:t>
      </w:r>
    </w:p>
    <w:p w14:paraId="7D2D90A0">
      <w:pPr>
        <w:spacing w:line="360" w:lineRule="auto"/>
        <w:jc w:val="left"/>
        <w:textAlignment w:val="center"/>
      </w:pPr>
      <w:r>
        <w:t>C．两根细线应该短一些</w:t>
      </w:r>
    </w:p>
    <w:p w14:paraId="3AF4C6BD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93345</wp:posOffset>
            </wp:positionV>
            <wp:extent cx="1614805" cy="1371600"/>
            <wp:effectExtent l="0" t="0" r="4445" b="0"/>
            <wp:wrapSquare wrapText="bothSides"/>
            <wp:docPr id="100019" name="图片 100019" descr="@@@cd73b2da-8637-4faa-b96c-f065415b9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d73b2da-8637-4faa-b96c-f065415b9303"/>
                    <pic:cNvPicPr>
                      <a:picLocks noChangeAspect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D．一只弹簧测力计也可以完成实验</w:t>
      </w:r>
    </w:p>
    <w:p w14:paraId="079CA5DB">
      <w:pPr>
        <w:spacing w:line="360" w:lineRule="auto"/>
        <w:jc w:val="left"/>
        <w:textAlignment w:val="center"/>
      </w:pPr>
      <w:r>
        <w:t>(3)改用如图2所示方案，橡皮筋的上端固定于</w:t>
      </w:r>
      <w:r>
        <w:rPr>
          <w:rFonts w:eastAsia="Times New Roman"/>
          <w:i/>
        </w:rPr>
        <w:t>O</w:t>
      </w:r>
      <w:r>
        <w:t>点，下端挂一重物</w:t>
      </w:r>
      <w:r>
        <w:rPr>
          <w:rFonts w:eastAsia="Times New Roman"/>
          <w:i/>
        </w:rPr>
        <w:t>M</w:t>
      </w:r>
      <w:r>
        <w:t>。弹簧测力计通过系在橡皮筋上</w:t>
      </w:r>
      <w:r>
        <w:rPr>
          <w:rFonts w:eastAsia="Times New Roman"/>
          <w:i/>
        </w:rPr>
        <w:t>N</w:t>
      </w:r>
      <w:r>
        <w:t>处的细线，缓慢水平向左拉。由于橡皮筋弹性发生了变化，发现两次拉动相同水平距离时，</w:t>
      </w:r>
      <w:r>
        <w:rPr>
          <w:rFonts w:eastAsia="Times New Roman"/>
          <w:i/>
        </w:rPr>
        <w:t>N</w:t>
      </w:r>
      <w:r>
        <w:t>点的轨迹并不重合，如①、②所示。则</w:t>
      </w:r>
      <w:r>
        <w:rPr>
          <w:rFonts w:eastAsia="Times New Roman"/>
          <w:i/>
        </w:rPr>
        <w:t>N</w:t>
      </w:r>
      <w:r>
        <w:t>分别处于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点时弹簧测力计拉力与橡皮筋拉力的合力是否变化？</w:t>
      </w:r>
      <w:r>
        <w:rPr>
          <w:rFonts w:eastAsia="Times New Roman"/>
          <w:u w:val="single"/>
        </w:rPr>
        <w:t xml:space="preserve">        </w:t>
      </w:r>
      <w:r>
        <w:t>（填“是”或“否”）。</w:t>
      </w:r>
    </w:p>
    <w:p w14:paraId="4BA31D92">
      <w:pPr>
        <w:spacing w:line="360" w:lineRule="auto"/>
        <w:jc w:val="left"/>
        <w:textAlignment w:val="center"/>
      </w:pPr>
    </w:p>
    <w:p w14:paraId="5E11ED52">
      <w:pPr>
        <w:spacing w:line="360" w:lineRule="auto"/>
        <w:jc w:val="left"/>
        <w:textAlignment w:val="center"/>
      </w:pPr>
      <w:r>
        <w:t>10．硅光电池是一种太阳能电池，具有低碳环保的优点，某实验小组研究该电池的性质，进行了如下的实验：</w:t>
      </w:r>
    </w:p>
    <w:p w14:paraId="09F04815">
      <w:pPr>
        <w:spacing w:line="360" w:lineRule="auto"/>
        <w:jc w:val="left"/>
        <w:textAlignment w:val="center"/>
      </w:pPr>
      <w:r>
        <w:t>A．待测电池（电动势约为10~20V，内阻未知）</w:t>
      </w:r>
    </w:p>
    <w:p w14:paraId="37A3B46D">
      <w:pPr>
        <w:spacing w:line="360" w:lineRule="auto"/>
        <w:jc w:val="left"/>
        <w:textAlignment w:val="center"/>
      </w:pPr>
      <w:r>
        <w:t>B．电流表A（量程200mA，内阻为2.5Ω）</w:t>
      </w:r>
    </w:p>
    <w:p w14:paraId="5CB4819C">
      <w:pPr>
        <w:spacing w:line="360" w:lineRule="auto"/>
        <w:jc w:val="left"/>
        <w:textAlignment w:val="center"/>
      </w:pPr>
      <w:r>
        <w:t>C．电压表V（量程15V，内阻约为15kΩ）</w:t>
      </w:r>
    </w:p>
    <w:p w14:paraId="5A1A4412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224790</wp:posOffset>
            </wp:positionV>
            <wp:extent cx="3600450" cy="629920"/>
            <wp:effectExtent l="0" t="0" r="0" b="0"/>
            <wp:wrapSquare wrapText="bothSides"/>
            <wp:docPr id="100021" name="图片 100021" descr="@@@eaabefc9-7aa0-4eba-89da-b93beb6ae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eaabefc9-7aa0-4eba-89da-b93beb6ae475"/>
                    <pic:cNvPicPr>
                      <a:picLocks noChangeAspect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D．滑动变阻器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1</w:t>
      </w:r>
      <w:r>
        <w:t>（0~10Ω）</w:t>
      </w:r>
    </w:p>
    <w:p w14:paraId="2C23AF2C">
      <w:pPr>
        <w:spacing w:line="360" w:lineRule="auto"/>
        <w:jc w:val="left"/>
        <w:textAlignment w:val="center"/>
      </w:pPr>
      <w:r>
        <w:t>E．滑动变阻器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2</w:t>
      </w:r>
      <w:r>
        <w:t>（0~1000Ω）</w:t>
      </w:r>
    </w:p>
    <w:p w14:paraId="553CCD1E">
      <w:pPr>
        <w:spacing w:line="360" w:lineRule="auto"/>
        <w:jc w:val="left"/>
        <w:textAlignment w:val="center"/>
      </w:pPr>
      <w:r>
        <w:t>F．开关一个，导线若干</w:t>
      </w:r>
    </w:p>
    <w:p w14:paraId="2E46290D">
      <w:pPr>
        <w:spacing w:line="360" w:lineRule="auto"/>
        <w:jc w:val="left"/>
        <w:textAlignment w:val="center"/>
        <w:rPr>
          <w:rFonts w:hint="eastAsia"/>
        </w:rPr>
      </w:pPr>
      <w:r>
        <w:t>(1)如图甲为用游标卡尺测量电池厚度的示意图，其读数为</w:t>
      </w:r>
      <w:r>
        <w:rPr>
          <w:rFonts w:eastAsia="Times New Roman"/>
          <w:u w:val="single"/>
        </w:rPr>
        <w:t xml:space="preserve">      </w:t>
      </w:r>
      <w:r>
        <w:t>mm。</w:t>
      </w:r>
    </w:p>
    <w:p w14:paraId="5E88548C">
      <w:pPr>
        <w:spacing w:line="360" w:lineRule="auto"/>
        <w:jc w:val="left"/>
        <w:textAlignment w:val="center"/>
      </w:pPr>
      <w:r>
        <w:t>(2)为了测量该电池的电动势</w:t>
      </w:r>
      <w:r>
        <w:rPr>
          <w:rFonts w:eastAsia="Times New Roman"/>
          <w:i/>
        </w:rPr>
        <w:t>E</w:t>
      </w:r>
      <w:r>
        <w:t>和内阻</w:t>
      </w:r>
      <w:r>
        <w:rPr>
          <w:rFonts w:eastAsia="Times New Roman"/>
          <w:i/>
        </w:rPr>
        <w:t>r</w:t>
      </w:r>
      <w:r>
        <w:t>，某同学设计了如图乙所示的实验，为了扩大测量范围，滑动变阻器应选择</w:t>
      </w:r>
      <w:r>
        <w:rPr>
          <w:rFonts w:eastAsia="Times New Roman"/>
          <w:u w:val="single"/>
        </w:rPr>
        <w:t xml:space="preserve">      </w:t>
      </w:r>
      <w:r>
        <w:t>（填“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1</w:t>
      </w:r>
      <w:r>
        <w:t>”或“</w:t>
      </w:r>
      <w:r>
        <w:rPr>
          <w:rFonts w:eastAsia="Times New Roman"/>
          <w:i/>
        </w:rPr>
        <w:t>R</w:t>
      </w:r>
      <w:r>
        <w:rPr>
          <w:rFonts w:eastAsia="Times New Roman"/>
          <w:i/>
          <w:vertAlign w:val="subscript"/>
        </w:rPr>
        <w:t>2</w:t>
      </w:r>
      <w:r>
        <w:t>”），为了提高测量结果的准确度，应选择</w:t>
      </w:r>
      <w:r>
        <w:rPr>
          <w:rFonts w:eastAsia="Times New Roman"/>
          <w:u w:val="single"/>
        </w:rPr>
        <w:t xml:space="preserve">      </w:t>
      </w:r>
      <w:r>
        <w:t>（填“A”或“B”）电路图。</w:t>
      </w:r>
    </w:p>
    <w:p w14:paraId="139F5400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5038725" cy="1666875"/>
            <wp:effectExtent l="0" t="0" r="0" b="0"/>
            <wp:docPr id="100023" name="图片 100023" descr="@@@295e9f4b-a420-4210-9e62-0db6f2e76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295e9f4b-a420-4210-9e62-0db6f2e76324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55BBC">
      <w:pPr>
        <w:spacing w:line="360" w:lineRule="auto"/>
        <w:jc w:val="left"/>
        <w:textAlignment w:val="center"/>
      </w:pPr>
      <w:r>
        <w:t>(3)根据正确的实验操作，记录数据，绘制的</w:t>
      </w:r>
      <w:r>
        <w:rPr>
          <w:rFonts w:eastAsia="Times New Roman"/>
          <w:i/>
        </w:rPr>
        <w:t>U</w:t>
      </w:r>
      <w:r>
        <w:t>−</w:t>
      </w:r>
      <w:r>
        <w:rPr>
          <w:rFonts w:eastAsia="Times New Roman"/>
          <w:i/>
        </w:rPr>
        <w:t>I</w:t>
      </w:r>
      <w:r>
        <w:t>图线如图丙中</w:t>
      </w:r>
      <w:r>
        <w:rPr>
          <w:rFonts w:eastAsia="Times New Roman"/>
          <w:i/>
        </w:rPr>
        <w:t>a</w:t>
      </w:r>
      <w:r>
        <w:t>所示，根据图线得到，该电池的内阻随电流的增大而</w:t>
      </w:r>
      <w:r>
        <w:rPr>
          <w:rFonts w:eastAsia="Times New Roman"/>
          <w:u w:val="single"/>
        </w:rPr>
        <w:t xml:space="preserve">      </w:t>
      </w:r>
      <w:r>
        <w:t>（填“增大”或“减小”）；</w:t>
      </w:r>
    </w:p>
    <w:p w14:paraId="289F0570">
      <w:pPr>
        <w:spacing w:line="360" w:lineRule="auto"/>
        <w:jc w:val="left"/>
        <w:textAlignment w:val="center"/>
      </w:pPr>
      <w:r>
        <w:t>(4)将</w:t>
      </w:r>
      <w:r>
        <w:rPr>
          <w:rFonts w:eastAsia="Times New Roman"/>
          <w:i/>
        </w:rPr>
        <w:t>U</w:t>
      </w:r>
      <w:r>
        <w:t>−</w:t>
      </w:r>
      <w:r>
        <w:rPr>
          <w:rFonts w:eastAsia="Times New Roman"/>
          <w:i/>
        </w:rPr>
        <w:t>I</w:t>
      </w:r>
      <w:r>
        <w:t>图线如图丙中的</w:t>
      </w:r>
      <w:r>
        <w:rPr>
          <w:rFonts w:eastAsia="Times New Roman"/>
          <w:i/>
        </w:rPr>
        <w:t>b</w:t>
      </w:r>
      <w:r>
        <w:t>所示的定值电阻与该电池连接成闭合回路，此时电池的电动势</w:t>
      </w:r>
      <w:r>
        <w:rPr>
          <w:rFonts w:eastAsia="Times New Roman"/>
          <w:i/>
        </w:rPr>
        <w:t>E</w:t>
      </w:r>
      <w:r>
        <w:t>=</w:t>
      </w:r>
      <w:r>
        <w:rPr>
          <w:rFonts w:eastAsia="Times New Roman"/>
          <w:u w:val="single"/>
        </w:rPr>
        <w:t xml:space="preserve">      </w:t>
      </w:r>
      <w:r>
        <w:t>V，内阻</w:t>
      </w:r>
      <w:r>
        <w:rPr>
          <w:rFonts w:eastAsia="Times New Roman"/>
          <w:i/>
        </w:rPr>
        <w:t>r</w:t>
      </w:r>
      <w:r>
        <w:t>=</w:t>
      </w:r>
      <w:r>
        <w:rPr>
          <w:rFonts w:eastAsia="Times New Roman"/>
          <w:u w:val="single"/>
        </w:rPr>
        <w:t xml:space="preserve">      </w:t>
      </w:r>
      <w:r>
        <w:t>Ω。</w:t>
      </w:r>
    </w:p>
    <w:p w14:paraId="5FA49CB9">
      <w:pPr>
        <w:jc w:val="center"/>
        <w:textAlignment w:val="center"/>
        <w:rPr>
          <w:rFonts w:ascii="黑体" w:hAnsi="黑体" w:eastAsia="黑体" w:cs="黑体"/>
          <w:b/>
          <w:color w:val="000000"/>
          <w:sz w:val="30"/>
        </w:rPr>
      </w:pPr>
    </w:p>
    <w:p w14:paraId="6AB0BF99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四、解答题</w:t>
      </w:r>
      <w:r>
        <w:rPr>
          <w:rFonts w:ascii="宋体" w:hAnsi="宋体" w:cs="宋体"/>
          <w:color w:val="000000"/>
        </w:rPr>
        <w:t>（第</w:t>
      </w:r>
      <w:r>
        <w:rPr>
          <w:rFonts w:hint="eastAsia" w:ascii="宋体" w:hAnsi="宋体" w:cs="宋体"/>
          <w:color w:val="000000"/>
        </w:rPr>
        <w:t>1</w:t>
      </w:r>
      <w:r>
        <w:rPr>
          <w:rFonts w:ascii="宋体" w:hAnsi="宋体" w:cs="宋体"/>
          <w:color w:val="000000"/>
        </w:rPr>
        <w:t>1题</w:t>
      </w:r>
      <w:r>
        <w:rPr>
          <w:rFonts w:hint="eastAsia" w:ascii="宋体" w:hAnsi="宋体" w:cs="宋体"/>
          <w:color w:val="000000"/>
        </w:rPr>
        <w:t>1</w:t>
      </w:r>
      <w:r>
        <w:rPr>
          <w:rFonts w:ascii="宋体" w:hAnsi="宋体" w:cs="宋体"/>
          <w:color w:val="000000"/>
        </w:rPr>
        <w:t>4分，第</w:t>
      </w:r>
      <w:r>
        <w:rPr>
          <w:rFonts w:hint="eastAsia" w:ascii="宋体" w:hAnsi="宋体" w:cs="宋体"/>
          <w:color w:val="000000"/>
        </w:rPr>
        <w:t>1</w:t>
      </w:r>
      <w:r>
        <w:rPr>
          <w:rFonts w:ascii="宋体" w:hAnsi="宋体" w:cs="宋体"/>
          <w:color w:val="000000"/>
        </w:rPr>
        <w:t>2题</w:t>
      </w:r>
      <w:r>
        <w:rPr>
          <w:rFonts w:hint="eastAsia" w:ascii="宋体" w:hAnsi="宋体" w:cs="宋体"/>
          <w:color w:val="000000"/>
        </w:rPr>
        <w:t>2</w:t>
      </w:r>
      <w:r>
        <w:rPr>
          <w:rFonts w:ascii="宋体" w:hAnsi="宋体" w:cs="宋体"/>
          <w:color w:val="000000"/>
        </w:rPr>
        <w:t>0分）</w:t>
      </w:r>
    </w:p>
    <w:p w14:paraId="01DCDC29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4621530</wp:posOffset>
            </wp:positionH>
            <wp:positionV relativeFrom="paragraph">
              <wp:posOffset>1692910</wp:posOffset>
            </wp:positionV>
            <wp:extent cx="2057400" cy="1095375"/>
            <wp:effectExtent l="0" t="0" r="0" b="9525"/>
            <wp:wrapSquare wrapText="bothSides"/>
            <wp:docPr id="100025" name="图片 100025" descr="@@@c4e87ba2-af04-40eb-887a-d08920cadc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c4e87ba2-af04-40eb-887a-d08920cadc88"/>
                    <pic:cNvPicPr>
                      <a:picLocks noChangeAspect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11．高空滑道是很多游乐场的必备设施，受到很多游客的欢迎。滑车沿轨道滑降的整个过程可以简化为如下模型。整个轨道由两部分组成，</w:t>
      </w:r>
      <w:r>
        <w:rPr>
          <w:rFonts w:eastAsia="Times New Roman"/>
          <w:i/>
        </w:rPr>
        <w:t>AB</w:t>
      </w:r>
      <w:r>
        <w:t>段是曲线滑道，</w:t>
      </w:r>
      <w:r>
        <w:rPr>
          <w:rFonts w:eastAsia="Times New Roman"/>
          <w:i/>
        </w:rPr>
        <w:t>BC</w:t>
      </w:r>
      <w:r>
        <w:t>段为水平减速滑轨，两者在</w:t>
      </w:r>
      <w:r>
        <w:rPr>
          <w:rFonts w:eastAsia="Times New Roman"/>
          <w:i/>
        </w:rPr>
        <w:t>B</w:t>
      </w:r>
      <w:r>
        <w:t>点平滑连接。将滑车看做大小可以忽略的小物块，质量</w:t>
      </w:r>
      <w:r>
        <w:rPr>
          <w:rFonts w:eastAsia="Times New Roman"/>
          <w:i/>
        </w:rPr>
        <w:t>m</w:t>
      </w:r>
      <w:r>
        <w:t>=80kg。滑车从滑道上</w:t>
      </w:r>
      <w:r>
        <w:rPr>
          <w:rFonts w:eastAsia="Times New Roman"/>
          <w:i/>
        </w:rPr>
        <w:t>A</w:t>
      </w:r>
      <w:r>
        <w:t>点由静止下滑，到达滑道末端</w:t>
      </w:r>
      <w:r>
        <w:rPr>
          <w:rFonts w:eastAsia="Times New Roman"/>
          <w:i/>
        </w:rPr>
        <w:t>B</w:t>
      </w:r>
      <w:r>
        <w:t>点时，与静止在减速滑轨左端质量为</w:t>
      </w:r>
      <w:r>
        <w:rPr>
          <w:rFonts w:eastAsia="Times New Roman"/>
          <w:i/>
        </w:rPr>
        <w:t>M</w:t>
      </w:r>
      <w:r>
        <w:t>=20kg的制动滑块相撞，并通过锁止装置连在一起，之后两者一起沿减速滑轨运动最终在</w:t>
      </w:r>
      <w:r>
        <w:rPr>
          <w:rFonts w:eastAsia="Times New Roman"/>
          <w:i/>
        </w:rPr>
        <w:t>C</w:t>
      </w:r>
      <w:r>
        <w:t>点停下。若</w:t>
      </w:r>
      <w:r>
        <w:rPr>
          <w:rFonts w:eastAsia="Times New Roman"/>
          <w:i/>
        </w:rPr>
        <w:t>AB</w:t>
      </w:r>
      <w:r>
        <w:t>段竖直高度差为</w:t>
      </w:r>
      <w:r>
        <w:rPr>
          <w:rFonts w:eastAsia="Times New Roman"/>
          <w:i/>
        </w:rPr>
        <w:t>H</w:t>
      </w:r>
      <w:r>
        <w:t>=12m，水平段</w:t>
      </w:r>
      <w:r>
        <w:rPr>
          <w:rFonts w:eastAsia="Times New Roman"/>
          <w:i/>
        </w:rPr>
        <w:t>BC</w:t>
      </w:r>
      <w:r>
        <w:t>的长度为</w:t>
      </w:r>
      <w:r>
        <w:rPr>
          <w:rFonts w:eastAsia="Times New Roman"/>
          <w:i/>
        </w:rPr>
        <w:t>l</w:t>
      </w:r>
      <w:r>
        <w:t>=8m，滑块和滑车在滑轨上的阻力大小恒为</w:t>
      </w:r>
      <w:r>
        <w:rPr>
          <w:rFonts w:eastAsia="Times New Roman"/>
          <w:i/>
        </w:rPr>
        <w:t>f</w:t>
      </w:r>
      <w:r>
        <w:t>=400N，重力加速度为</w:t>
      </w:r>
      <w:r>
        <w:rPr>
          <w:rFonts w:eastAsia="Times New Roman"/>
          <w:i/>
        </w:rPr>
        <w:t>g</w:t>
      </w:r>
      <w:r>
        <w:t>，求：</w:t>
      </w:r>
    </w:p>
    <w:p w14:paraId="1349A581">
      <w:pPr>
        <w:spacing w:line="360" w:lineRule="auto"/>
        <w:jc w:val="left"/>
        <w:textAlignment w:val="center"/>
      </w:pPr>
      <w:r>
        <w:t>(1)滑车和滑块锁止后瞬间的速度大小；</w:t>
      </w:r>
    </w:p>
    <w:p w14:paraId="52FFBF7C">
      <w:pPr>
        <w:spacing w:line="360" w:lineRule="auto"/>
        <w:jc w:val="left"/>
        <w:textAlignment w:val="center"/>
      </w:pPr>
      <w:r>
        <w:t>(2)</w: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B</w:t>
      </w:r>
      <w:r>
        <w:t>的过程中，阻力对滑车做的功。</w:t>
      </w:r>
    </w:p>
    <w:p w14:paraId="4E1D985B">
      <w:pPr>
        <w:spacing w:line="360" w:lineRule="auto"/>
        <w:jc w:val="left"/>
        <w:textAlignment w:val="center"/>
      </w:pPr>
    </w:p>
    <w:p w14:paraId="05856279">
      <w:pPr>
        <w:spacing w:line="360" w:lineRule="auto"/>
        <w:jc w:val="left"/>
        <w:textAlignment w:val="center"/>
      </w:pPr>
    </w:p>
    <w:p w14:paraId="4AC14095">
      <w:pPr>
        <w:spacing w:line="360" w:lineRule="auto"/>
        <w:jc w:val="left"/>
        <w:textAlignment w:val="center"/>
        <w:rPr>
          <w:rFonts w:hint="eastAsia"/>
        </w:rPr>
      </w:pPr>
    </w:p>
    <w:p w14:paraId="7A06E46C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5066030</wp:posOffset>
            </wp:positionH>
            <wp:positionV relativeFrom="paragraph">
              <wp:posOffset>1131570</wp:posOffset>
            </wp:positionV>
            <wp:extent cx="1469390" cy="1762125"/>
            <wp:effectExtent l="0" t="0" r="0" b="9525"/>
            <wp:wrapSquare wrapText="bothSides"/>
            <wp:docPr id="100027" name="图片 100027" descr="@@@0e1604b2-7f51-4b9b-88b2-edc0602c43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0e1604b2-7f51-4b9b-88b2-edc0602c439e"/>
                    <pic:cNvPicPr>
                      <a:picLocks noChangeAspect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12．如图所示，边长为</w:t>
      </w:r>
      <w:r>
        <w:object>
          <v:shape id="_x0000_i1056" o:spt="75" alt="eqId0f85fca60a11e1af2bf50138d0e3fe62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77" o:title="eqId0f85fca60a11e1af2bf50138d0e3fe62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t>的正方形单匝线框从垂直纸面向内的宽为</w:t>
      </w:r>
      <w:r>
        <w:object>
          <v:shape id="_x0000_i1057" o:spt="75" alt="eqIda7943fce5b3e5d3211d6b5adc773ff57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79" o:title="eqIda7943fce5b3e5d3211d6b5adc773ff57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t>的匀强磁场区域上方某处由静止释放，线框的质量为</w:t>
      </w:r>
      <w:r>
        <w:object>
          <v:shape id="_x0000_i1058" o:spt="75" alt="eqId294f5ba74cdf695fc9a8a8e52f421328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81" o:title="eqId294f5ba74cdf695fc9a8a8e52f421328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  <w:r>
        <w:t>，线框的总电阻为</w:t>
      </w:r>
      <w:r>
        <w:object>
          <v:shape id="_x0000_i1059" o:spt="75" alt="eqId4aa0df7f1e45f9de29e802c7f19a4f64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3" o:title="eqId4aa0df7f1e45f9de29e802c7f19a4f6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t>，磁场的磁感应强度为</w:t>
      </w:r>
      <w:r>
        <w:object>
          <v:shape id="_x0000_i1060" o:spt="75" alt="eqId7f9e8449aad35c5d840a3395ea86df6d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t>。线框进入磁场的过程恰好做匀速直线运动，最终</w:t>
      </w:r>
      <w:r>
        <w:object>
          <v:shape id="_x0000_i1061" o:spt="75" alt="eqId3d6c5ec685e8420a8672cefa43e45869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87" o:title="eqId3d6c5ec685e8420a8672cefa43e4586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t>边离开磁场前线框已再次做匀速直线运动。整个过程中线框的上、下两条边始终与磁场边界平行，线框始终在同一竖直平面内，重力加速度为</w:t>
      </w:r>
      <w:r>
        <w:object>
          <v:shape id="_x0000_i1062" o:spt="75" alt="eqId276509f01529d982ab21e479a4619268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276509f01529d982ab21e479a4619268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t>，不计空气阻力。求：</w:t>
      </w:r>
    </w:p>
    <w:p w14:paraId="5E08D86D">
      <w:pPr>
        <w:spacing w:line="360" w:lineRule="auto"/>
        <w:jc w:val="left"/>
        <w:textAlignment w:val="center"/>
      </w:pPr>
      <w:r>
        <w:t>(1)线框开始下落时，</w:t>
      </w:r>
      <w:r>
        <w:object>
          <v:shape id="_x0000_i1063" o:spt="75" alt="eqId18f0281e6bbdbe08beeccb55adf84536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91" o:title="eqId18f0281e6bbdbe08beeccb55adf84536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t>边到磁场上边界的距离</w:t>
      </w:r>
      <w:r>
        <w:object>
          <v:shape id="_x0000_i1064" o:spt="75" alt="eqId3eabd5f3a86afe49dcd70571e2b96cfd" type="#_x0000_t75" style="height:10.5pt;width:8.25pt;" o:ole="t" filled="f" o:preferrelative="t" stroked="f" coordsize="21600,21600">
            <v:path/>
            <v:fill on="f" focussize="0,0"/>
            <v:stroke on="f" joinstyle="miter"/>
            <v:imagedata r:id="rId93" o:title="eqId3eabd5f3a86afe49dcd70571e2b96cfd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t>。</w:t>
      </w:r>
    </w:p>
    <w:p w14:paraId="2ECC2C27">
      <w:pPr>
        <w:spacing w:line="360" w:lineRule="auto"/>
        <w:jc w:val="left"/>
        <w:textAlignment w:val="center"/>
      </w:pPr>
      <w:r>
        <w:t>(2)线框穿过磁场的过程中产生的焦耳热</w:t>
      </w:r>
      <w:r>
        <w:object>
          <v:shape id="_x0000_i1065" o:spt="75" alt="eqIdacc290b44635265137fdf13146b6a6d9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95" o:title="eqIdacc290b44635265137fdf13146b6a6d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t>。</w:t>
      </w:r>
    </w:p>
    <w:p w14:paraId="6A9D3356">
      <w:pPr>
        <w:spacing w:line="360" w:lineRule="auto"/>
        <w:jc w:val="left"/>
        <w:textAlignment w:val="center"/>
      </w:pPr>
      <w:r>
        <w:t>(3)线框的</w:t>
      </w:r>
      <w:r>
        <w:object>
          <v:shape id="_x0000_i1066" o:spt="75" alt="eqId3d6c5ec685e8420a8672cefa43e45869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87" o:title="eqId3d6c5ec685e8420a8672cefa43e4586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t>刚要离开磁场前瞬间，</w:t>
      </w:r>
      <w:r>
        <w:object>
          <v:shape id="_x0000_i1067" o:spt="75" alt="eqId26c236fb45b0a5de2f8e218d71638438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98" o:title="eqId26c236fb45b0a5de2f8e218d7163843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t>两点之间的电势差</w:t>
      </w:r>
      <w:r>
        <w:object>
          <v:shape id="_x0000_i1068" o:spt="75" alt="eqId9222acf19a10bc6584b8d92d034287fb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100" o:title="eqId9222acf19a10bc6584b8d92d034287fb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t>。</w:t>
      </w:r>
    </w:p>
    <w:p w14:paraId="0B97B3B1">
      <w:pPr>
        <w:spacing w:line="360" w:lineRule="auto"/>
        <w:jc w:val="left"/>
        <w:textAlignment w:val="center"/>
      </w:pPr>
    </w:p>
    <w:sectPr>
      <w:footerReference r:id="rId3" w:type="default"/>
      <w:footerReference r:id="rId4" w:type="even"/>
      <w:pgSz w:w="22340" w:h="15479" w:orient="landscape"/>
      <w:pgMar w:top="720" w:right="720" w:bottom="720" w:left="72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6C3D6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881F9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96DC1"/>
    <w:rsid w:val="002A1EC6"/>
    <w:rsid w:val="002E035E"/>
    <w:rsid w:val="004E46D8"/>
    <w:rsid w:val="00537201"/>
    <w:rsid w:val="00561EFA"/>
    <w:rsid w:val="00661898"/>
    <w:rsid w:val="006A4C40"/>
    <w:rsid w:val="006B16C5"/>
    <w:rsid w:val="006B322F"/>
    <w:rsid w:val="006E44C2"/>
    <w:rsid w:val="00776133"/>
    <w:rsid w:val="007819E4"/>
    <w:rsid w:val="00811C76"/>
    <w:rsid w:val="008C07DE"/>
    <w:rsid w:val="00A30CCE"/>
    <w:rsid w:val="00AC3E9C"/>
    <w:rsid w:val="00BC2225"/>
    <w:rsid w:val="00BC4F14"/>
    <w:rsid w:val="00BF535F"/>
    <w:rsid w:val="00C72F5D"/>
    <w:rsid w:val="00C806B0"/>
    <w:rsid w:val="00CE4DB5"/>
    <w:rsid w:val="00D304EF"/>
    <w:rsid w:val="00E476EE"/>
    <w:rsid w:val="00EF035E"/>
    <w:rsid w:val="00F16B29"/>
    <w:rsid w:val="449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50.wmf"/><Relationship Id="rId97" Type="http://schemas.openxmlformats.org/officeDocument/2006/relationships/oleObject" Target="embeddings/oleObject43.bin"/><Relationship Id="rId96" Type="http://schemas.openxmlformats.org/officeDocument/2006/relationships/oleObject" Target="embeddings/oleObject42.bin"/><Relationship Id="rId95" Type="http://schemas.openxmlformats.org/officeDocument/2006/relationships/image" Target="media/image49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8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9.bin"/><Relationship Id="rId9" Type="http://schemas.openxmlformats.org/officeDocument/2006/relationships/image" Target="media/image4.png"/><Relationship Id="rId89" Type="http://schemas.openxmlformats.org/officeDocument/2006/relationships/image" Target="media/image46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6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5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4.bin"/><Relationship Id="rId8" Type="http://schemas.openxmlformats.org/officeDocument/2006/relationships/image" Target="media/image3.png"/><Relationship Id="rId79" Type="http://schemas.openxmlformats.org/officeDocument/2006/relationships/image" Target="media/image41.wmf"/><Relationship Id="rId78" Type="http://schemas.openxmlformats.org/officeDocument/2006/relationships/oleObject" Target="embeddings/oleObject33.bin"/><Relationship Id="rId77" Type="http://schemas.openxmlformats.org/officeDocument/2006/relationships/image" Target="media/image40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9.png"/><Relationship Id="rId74" Type="http://schemas.openxmlformats.org/officeDocument/2006/relationships/image" Target="media/image38.png"/><Relationship Id="rId73" Type="http://schemas.openxmlformats.org/officeDocument/2006/relationships/image" Target="media/image37.png"/><Relationship Id="rId72" Type="http://schemas.openxmlformats.org/officeDocument/2006/relationships/image" Target="media/image36.png"/><Relationship Id="rId71" Type="http://schemas.openxmlformats.org/officeDocument/2006/relationships/image" Target="media/image35.png"/><Relationship Id="rId70" Type="http://schemas.openxmlformats.org/officeDocument/2006/relationships/image" Target="media/image34.png"/><Relationship Id="rId7" Type="http://schemas.openxmlformats.org/officeDocument/2006/relationships/image" Target="media/image2.png"/><Relationship Id="rId69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7" Type="http://schemas.openxmlformats.org/officeDocument/2006/relationships/oleObject" Target="embeddings/oleObject30.bin"/><Relationship Id="rId66" Type="http://schemas.openxmlformats.org/officeDocument/2006/relationships/oleObject" Target="embeddings/oleObject29.bin"/><Relationship Id="rId65" Type="http://schemas.openxmlformats.org/officeDocument/2006/relationships/oleObject" Target="embeddings/oleObject28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7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0.wmf"/><Relationship Id="rId6" Type="http://schemas.openxmlformats.org/officeDocument/2006/relationships/image" Target="media/image1.png"/><Relationship Id="rId59" Type="http://schemas.openxmlformats.org/officeDocument/2006/relationships/oleObject" Target="embeddings/oleObject25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8.png"/><Relationship Id="rId55" Type="http://schemas.openxmlformats.org/officeDocument/2006/relationships/image" Target="media/image27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3.png"/><Relationship Id="rId46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4" Type="http://schemas.openxmlformats.org/officeDocument/2006/relationships/oleObject" Target="embeddings/oleObject18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" Type="http://schemas.openxmlformats.org/officeDocument/2006/relationships/footer" Target="foot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4.bin"/><Relationship Id="rId36" Type="http://schemas.openxmlformats.org/officeDocument/2006/relationships/oleObject" Target="embeddings/oleObject13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7.png"/><Relationship Id="rId32" Type="http://schemas.openxmlformats.org/officeDocument/2006/relationships/image" Target="media/image16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" Type="http://schemas.openxmlformats.org/officeDocument/2006/relationships/footer" Target="foot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4.wmf"/><Relationship Id="rId27" Type="http://schemas.openxmlformats.org/officeDocument/2006/relationships/oleObject" Target="embeddings/oleObject9.bin"/><Relationship Id="rId26" Type="http://schemas.openxmlformats.org/officeDocument/2006/relationships/image" Target="media/image13.wmf"/><Relationship Id="rId25" Type="http://schemas.openxmlformats.org/officeDocument/2006/relationships/oleObject" Target="embeddings/oleObject8.bin"/><Relationship Id="rId24" Type="http://schemas.openxmlformats.org/officeDocument/2006/relationships/image" Target="media/image12.png"/><Relationship Id="rId23" Type="http://schemas.openxmlformats.org/officeDocument/2006/relationships/image" Target="media/image11.wmf"/><Relationship Id="rId22" Type="http://schemas.openxmlformats.org/officeDocument/2006/relationships/oleObject" Target="embeddings/oleObject7.bin"/><Relationship Id="rId21" Type="http://schemas.openxmlformats.org/officeDocument/2006/relationships/image" Target="media/image10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5.bin"/><Relationship Id="rId17" Type="http://schemas.openxmlformats.org/officeDocument/2006/relationships/image" Target="media/image8.wmf"/><Relationship Id="rId16" Type="http://schemas.openxmlformats.org/officeDocument/2006/relationships/oleObject" Target="embeddings/oleObject4.bin"/><Relationship Id="rId15" Type="http://schemas.openxmlformats.org/officeDocument/2006/relationships/image" Target="media/image7.wmf"/><Relationship Id="rId14" Type="http://schemas.openxmlformats.org/officeDocument/2006/relationships/oleObject" Target="embeddings/oleObject3.bin"/><Relationship Id="rId13" Type="http://schemas.openxmlformats.org/officeDocument/2006/relationships/image" Target="media/image6.wmf"/><Relationship Id="rId12" Type="http://schemas.openxmlformats.org/officeDocument/2006/relationships/oleObject" Target="embeddings/oleObject2.bin"/><Relationship Id="rId11" Type="http://schemas.openxmlformats.org/officeDocument/2006/relationships/image" Target="media/image5.wmf"/><Relationship Id="rId102" Type="http://schemas.openxmlformats.org/officeDocument/2006/relationships/fontTable" Target="fontTable.xml"/><Relationship Id="rId101" Type="http://schemas.openxmlformats.org/officeDocument/2006/relationships/customXml" Target="../customXml/item1.xml"/><Relationship Id="rId100" Type="http://schemas.openxmlformats.org/officeDocument/2006/relationships/image" Target="media/image5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DAF0-B545-4D59-8B5C-47B878BE49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2278</Words>
  <Characters>2457</Characters>
  <Lines>26</Lines>
  <Paragraphs>7</Paragraphs>
  <TotalTime>20</TotalTime>
  <ScaleCrop>false</ScaleCrop>
  <LinksUpToDate>false</LinksUpToDate>
  <CharactersWithSpaces>2525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A小荣</cp:lastModifiedBy>
  <dcterms:modified xsi:type="dcterms:W3CDTF">2025-05-20T05:51:21Z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dff3a1ee2cdf4593acb2e931cc08179emzm3odaxnzk2oq</vt:lpwstr>
  </property>
  <property fmtid="{D5CDD505-2E9C-101B-9397-08002B2CF9AE}" pid="4" name="KSOTemplateDocerSaveRecord">
    <vt:lpwstr>eyJoZGlkIjoiNDE4YzdmNWI2NWZlMTAwN2E4YjhhMjdiODBiOGZkMWEiLCJ1c2VySWQiOiI0NTQwODMyOTUifQ==</vt:lpwstr>
  </property>
  <property fmtid="{D5CDD505-2E9C-101B-9397-08002B2CF9AE}" pid="5" name="KSOProductBuildVer">
    <vt:lpwstr>2052-12.1.0.21171</vt:lpwstr>
  </property>
  <property fmtid="{D5CDD505-2E9C-101B-9397-08002B2CF9AE}" pid="6" name="ICV">
    <vt:lpwstr>008CEF03F05A4ABF85F215363224C1AE_12</vt:lpwstr>
  </property>
</Properties>
</file>