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media/image2.png" ContentType="image/png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media/image3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media/image1.png" ContentType="image/png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i w:val="0"/>
          <w:color w:val="000000"/>
          <w:sz w:val="30"/>
          <w:lang w:val="en-US" w:eastAsia="zh-CN"/>
          <w:rFonts w:ascii="宋体" w:hAnsi="宋体" w:eastAsia="宋体" w:cs="宋体" w:hint="eastAsia"/>
        </w:rPr>
      </w:pPr>
      <w:r>
        <w:rPr>
          <w:b w:val="1"/>
          <w:i w:val="0"/>
          <w:color w:val="000000"/>
          <w:sz w:val="30"/>
          <w:rFonts w:ascii="宋体" w:hAnsi="宋体" w:eastAsia="宋体" w:cs="宋体"/>
        </w:rPr>
        <w:t>高中历史</w:t>
      </w:r>
      <w:r>
        <w:rPr>
          <w:b w:val="1"/>
          <w:i w:val="0"/>
          <w:color w:val="000000"/>
          <w:sz w:val="30"/>
          <w:lang w:val="en-US" w:eastAsia="zh-CN"/>
          <w:rFonts w:ascii="宋体" w:hAnsi="宋体" w:cs="宋体" w:hint="eastAsia"/>
        </w:rPr>
        <w:t>测试</w:t>
      </w:r>
    </w:p>
    <w:p>
      <w:pPr>
        <w:jc w:val="center"/>
        <w:rPr>
          <w:b w:val="0"/>
          <w:i w:val="0"/>
          <w:color w:val="000000"/>
          <w:sz w:val="21"/>
          <w:rFonts w:ascii="Calibri" w:hAnsi="Calibri" w:eastAsia="Calibri" w:cs="Calibri"/>
        </w:rPr>
      </w:pPr>
    </w:p>
    <w:p>
      <w:pPr>
        <w:jc w:val="left"/>
        <w:rPr>
          <w:b w:val="1"/>
          <w:i w:val="0"/>
          <w:color w:val="000000"/>
          <w:sz w:val="21"/>
          <w:rFonts w:ascii="宋体" w:hAnsi="宋体" w:eastAsia="宋体" w:cs="宋体"/>
        </w:rPr>
      </w:pPr>
      <w:r>
        <w:rPr>
          <w:b w:val="1"/>
          <w:i w:val="0"/>
          <w:color w:val="000000"/>
          <w:sz w:val="21"/>
          <w:rFonts w:ascii="宋体" w:hAnsi="宋体" w:eastAsia="宋体" w:cs="宋体"/>
        </w:rPr>
        <w:t>一、单选题</w:t>
      </w:r>
      <w:r>
        <w:rPr>
          <w:b w:val="1"/>
          <w:i w:val="0"/>
          <w:color w:val="000000"/>
          <w:sz w:val="21"/>
          <w:rFonts w:ascii="宋体" w:hAnsi="宋体" w:eastAsia="宋体" w:cs="宋体" w:hint="eastAsia"/>
        </w:rPr>
        <w:t>(选择题,共</w:t>
      </w:r>
      <w:r>
        <w:rPr>
          <w:b w:val="1"/>
          <w:i w:val="0"/>
          <w:color w:val="000000"/>
          <w:sz w:val="21"/>
          <w:lang w:val="en-US" w:eastAsia="zh-CN"/>
          <w:rFonts w:ascii="宋体" w:hAnsi="宋体" w:eastAsia="宋体" w:cs="宋体" w:hint="eastAsia"/>
        </w:rPr>
        <w:t>50</w:t>
      </w:r>
      <w:r>
        <w:rPr>
          <w:b w:val="1"/>
          <w:i w:val="0"/>
          <w:color w:val="000000"/>
          <w:sz w:val="21"/>
          <w:rFonts w:ascii="宋体" w:hAnsi="宋体" w:eastAsia="宋体" w:cs="宋体" w:hint="eastAsia"/>
        </w:rPr>
        <w:t>分)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1．</w:t>
      </w:r>
      <w:r>
        <w:rPr>
          <w:sz w:val="21"/>
          <w:lang w:val="en-US" w:eastAsia="zh-CN"/>
          <w:rFonts w:hint="eastAsia"/>
        </w:rPr>
        <w:t>国家是衡量文明的重要标志。</w:t>
      </w:r>
      <w:r>
        <w:rPr>
          <w:sz w:val="21"/>
        </w:rPr>
        <w:t>我国历史上国家的初步形态出现于（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rPr>
          <w:sz w:val="21"/>
        </w:rPr>
      </w:pPr>
      <w:r>
        <w:rPr>
          <w:sz w:val="21"/>
        </w:rPr>
        <w:t>A．旧石器时代</w:t>
      </w:r>
      <w:r>
        <w:tab/>
        <w:rPr>
          <w:sz w:val="21"/>
        </w:rPr>
      </w:r>
      <w:r>
        <w:rPr>
          <w:sz w:val="21"/>
        </w:rPr>
        <w:t>B．新石器时代</w:t>
      </w:r>
      <w:r>
        <w:tab/>
        <w:rPr>
          <w:sz w:val="21"/>
        </w:rPr>
      </w:r>
      <w:r>
        <w:rPr>
          <w:sz w:val="21"/>
        </w:rPr>
        <w:t>C．春秋时期</w:t>
      </w:r>
      <w:r>
        <w:tab/>
        <w:rPr>
          <w:sz w:val="21"/>
        </w:rPr>
      </w:r>
      <w:r>
        <w:rPr>
          <w:sz w:val="21"/>
        </w:rPr>
        <w:t>D．秦汉时期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2．</w:t>
      </w:r>
      <w:r>
        <w:rPr>
          <w:sz w:val="21"/>
          <w:lang w:val="en-US" w:eastAsia="zh-CN"/>
          <w:rFonts w:hint="eastAsia"/>
        </w:rPr>
        <w:t>魏晋时期是个大分裂大动荡时期。</w:t>
      </w:r>
      <w:r>
        <w:rPr>
          <w:sz w:val="21"/>
        </w:rPr>
        <w:t>5世纪后期，北魏孝文帝推行了迁都洛阳、改汉姓等一系列改革措施。这些措施（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00"/>
        <w:rPr>
          <w:sz w:val="21"/>
        </w:rPr>
      </w:pPr>
      <w:r>
        <w:rPr>
          <w:sz w:val="21"/>
        </w:rPr>
        <w:t>A．推动了经济重心南移</w:t>
      </w:r>
      <w:r>
        <w:tab/>
        <w:rPr>
          <w:sz w:val="21"/>
        </w:rPr>
      </w:r>
      <w:r>
        <w:rPr>
          <w:sz w:val="21"/>
        </w:rPr>
        <w:t>B．促进了北方民族交融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00"/>
        <w:rPr>
          <w:sz w:val="21"/>
        </w:rPr>
      </w:pPr>
      <w:r>
        <w:rPr>
          <w:sz w:val="21"/>
        </w:rPr>
        <w:t>C．吸引了北民大量南迁</w:t>
      </w:r>
      <w:r>
        <w:tab/>
        <w:rPr>
          <w:sz w:val="21"/>
        </w:rPr>
      </w:r>
      <w:r>
        <w:rPr>
          <w:sz w:val="21"/>
        </w:rPr>
        <w:t>D．结束了南北分裂局面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3．</w:t>
      </w:r>
      <w:r>
        <w:rPr>
          <w:sz w:val="21"/>
          <w:lang w:val="en-US" w:eastAsia="zh-CN"/>
          <w:rFonts w:hint="eastAsia"/>
        </w:rPr>
        <w:t>理学的兴起是对儒学的继承和发展。</w:t>
      </w:r>
      <w:r>
        <w:rPr>
          <w:sz w:val="21"/>
        </w:rPr>
        <w:t>南宋以来受到官方尊崇的程朱理学主张（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rPr>
          <w:sz w:val="21"/>
        </w:rPr>
      </w:pPr>
      <w:r>
        <w:rPr>
          <w:sz w:val="21"/>
        </w:rPr>
        <w:t>A．“格物致知”</w:t>
      </w:r>
      <w:r>
        <w:tab/>
        <w:rPr>
          <w:sz w:val="21"/>
        </w:rPr>
      </w:r>
      <w:r>
        <w:rPr>
          <w:sz w:val="21"/>
          <w:lang w:val="en-US" w:eastAsia="zh-CN"/>
          <w:rFonts w:hint="eastAsia"/>
        </w:rPr>
        <w:t xml:space="preserve"> </w:t>
      </w:r>
      <w:r>
        <w:rPr>
          <w:sz w:val="21"/>
        </w:rPr>
        <w:t>B．“致良知”</w:t>
      </w:r>
      <w:r>
        <w:tab/>
        <w:rPr>
          <w:sz w:val="21"/>
        </w:rPr>
      </w:r>
      <w:r>
        <w:rPr>
          <w:sz w:val="21"/>
        </w:rPr>
        <w:t>C．“个性自由”</w:t>
      </w:r>
      <w:r>
        <w:tab/>
        <w:rPr>
          <w:sz w:val="21"/>
        </w:rPr>
      </w:r>
      <w:r>
        <w:rPr>
          <w:sz w:val="21"/>
        </w:rPr>
        <w:t>D．“工商皆本”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4．</w:t>
      </w:r>
      <w:r>
        <w:rPr>
          <w:sz w:val="21"/>
          <w:lang w:val="en-US" w:eastAsia="zh-CN"/>
          <w:rFonts w:hint="eastAsia"/>
        </w:rPr>
        <w:t>近代以来我国民族危机严重，</w:t>
      </w:r>
      <w:r>
        <w:rPr>
          <w:sz w:val="21"/>
        </w:rPr>
        <w:t>第一次鸦片战争后中英签订的不平等条约中，能直接体现侵犯中国司法主权的是（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rPr>
          <w:sz w:val="21"/>
        </w:rPr>
      </w:pPr>
      <w:r>
        <w:rPr>
          <w:sz w:val="21"/>
        </w:rPr>
        <w:t>A．赔款2100万银元</w:t>
      </w:r>
      <w:r>
        <w:rPr>
          <w:sz w:val="21"/>
          <w:lang w:val="en-US" w:eastAsia="zh-CN"/>
          <w:rFonts w:hint="eastAsia"/>
        </w:rPr>
        <w:t xml:space="preserve">  </w:t>
      </w:r>
      <w:r>
        <w:rPr>
          <w:sz w:val="21"/>
        </w:rPr>
        <w:t>B．开放五口通商</w:t>
      </w:r>
      <w:r>
        <w:tab/>
        <w:rPr>
          <w:sz w:val="21"/>
        </w:rPr>
      </w:r>
      <w:r>
        <w:rPr>
          <w:sz w:val="21"/>
          <w:lang w:val="en-US" w:eastAsia="zh-CN"/>
          <w:rFonts w:hint="eastAsia"/>
        </w:rPr>
        <w:t xml:space="preserve">  </w:t>
      </w:r>
      <w:r>
        <w:rPr>
          <w:sz w:val="21"/>
        </w:rPr>
        <w:t>C．协定关税</w:t>
      </w:r>
      <w:r>
        <w:tab/>
        <w:rPr>
          <w:sz w:val="21"/>
        </w:rPr>
      </w:r>
      <w:r>
        <w:rPr>
          <w:sz w:val="21"/>
        </w:rPr>
        <w:t>D．领事裁判权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5．彼时，中国面临被西方世界“瓜分”的危险，再加上赔款、灾荒、贪腐等导致的经济危机，社会矛盾进一步激化。外国教会势力“日渐鸱张，一经投教，即倚为护符，横行乡里，鱼肉良民，甚至挟制官长，动辄欺人”，最终引发了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rPr>
          <w:sz w:val="21"/>
        </w:rPr>
      </w:pPr>
      <w:r>
        <w:rPr>
          <w:sz w:val="21"/>
        </w:rPr>
        <w:t>A．义和团运动</w:t>
      </w:r>
      <w:r>
        <w:tab/>
        <w:rPr>
          <w:sz w:val="21"/>
        </w:rPr>
      </w:r>
      <w:r>
        <w:rPr>
          <w:sz w:val="21"/>
          <w:lang w:val="en-US" w:eastAsia="zh-CN"/>
          <w:rFonts w:hint="eastAsia"/>
        </w:rPr>
        <w:t xml:space="preserve"> </w:t>
      </w:r>
      <w:r>
        <w:rPr>
          <w:sz w:val="21"/>
        </w:rPr>
        <w:t>B．戊戌变法</w:t>
      </w:r>
      <w:r>
        <w:tab/>
        <w:rPr>
          <w:sz w:val="21"/>
        </w:rPr>
      </w:r>
      <w:r>
        <w:rPr>
          <w:sz w:val="21"/>
        </w:rPr>
        <w:t>C．黄花岗起义</w:t>
      </w:r>
      <w:r>
        <w:tab/>
        <w:rPr>
          <w:sz w:val="21"/>
        </w:rPr>
      </w:r>
      <w:r>
        <w:rPr>
          <w:sz w:val="21"/>
        </w:rPr>
        <w:t>D．武昌起义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6．下图为1915-1919年中国棉纺织业盈利统计折线图，促使这一时期棉纺织业盈利变化的原因有（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u w:val="none"/>
          <w:sz w:val="24"/>
          <w:kern w:val="0"/>
          <w:szCs w:val="24"/>
          <w:rFonts w:ascii="Times New Roman" w:hAnsi="Times New Roman" w:eastAsia="Times New Roman" w:cs="Times New Roman"/>
        </w:rPr>
        <w:drawing>
          <wp:inline distT="0" distB="0" distL="114300" distR="114300">
            <wp:extent cx="2609850" cy="1809750"/>
            <wp:effectExtent l="0" t="0" r="11430" b="3810"/>
            <wp:docPr id="1" name="图片 100003" descr="@@@89b08c4a77be41168f33e561a184f5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89b08c4a77be41168f33e561a184f5e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①洋务派创办军事工业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 </w:t>
      </w:r>
      <w:r>
        <w:rPr>
          <w:sz w:val="21"/>
        </w:rPr>
        <w:t>②第一次世界大战期间西方列强忙于欧战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③民国政府鼓励创办实业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 </w:t>
      </w:r>
      <w:r>
        <w:rPr>
          <w:sz w:val="21"/>
        </w:rPr>
        <w:t>④群众性反帝爱国斗争此起彼伏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rPr>
          <w:sz w:val="21"/>
        </w:rPr>
      </w:pPr>
      <w:r>
        <w:rPr>
          <w:sz w:val="21"/>
        </w:rPr>
        <w:t>A．①②③</w:t>
      </w:r>
      <w:r>
        <w:tab/>
        <w:rPr>
          <w:sz w:val="21"/>
        </w:rPr>
      </w:r>
      <w:r>
        <w:rPr>
          <w:sz w:val="21"/>
        </w:rPr>
        <w:t>B．①②④</w:t>
      </w:r>
      <w:r>
        <w:tab/>
        <w:rPr>
          <w:sz w:val="21"/>
        </w:rPr>
      </w:r>
      <w:r>
        <w:rPr>
          <w:sz w:val="21"/>
        </w:rPr>
        <w:t>C．①③④</w:t>
      </w:r>
      <w:r>
        <w:tab/>
        <w:rPr>
          <w:sz w:val="21"/>
        </w:rPr>
      </w:r>
      <w:r>
        <w:rPr>
          <w:sz w:val="21"/>
        </w:rPr>
        <w:t>D．②③④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7．20世纪早期，李大钊在北京组织马克思学说研究会，毛泽东在长沙组织新民学会，周恩来在天津组织觉悟社。这些组织 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00"/>
        <w:rPr>
          <w:sz w:val="21"/>
        </w:rPr>
      </w:pPr>
      <w:r>
        <w:rPr>
          <w:sz w:val="21"/>
        </w:rPr>
        <w:t>A．点燃“工农武装割据”星火</w:t>
      </w:r>
      <w:r>
        <w:tab/>
        <w:rPr>
          <w:sz w:val="21"/>
        </w:rPr>
      </w:r>
      <w:r>
        <w:rPr>
          <w:sz w:val="21"/>
        </w:rPr>
        <w:t>B．促进了第一次国共合作的实现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00"/>
        <w:rPr>
          <w:sz w:val="21"/>
        </w:rPr>
      </w:pPr>
      <w:r>
        <w:rPr>
          <w:sz w:val="21"/>
        </w:rPr>
        <w:t>C．推动了五四爱国运动爆发</w:t>
      </w:r>
      <w:r>
        <w:tab/>
        <w:rPr>
          <w:sz w:val="21"/>
        </w:rPr>
      </w:r>
      <w:r>
        <w:rPr>
          <w:sz w:val="21"/>
        </w:rPr>
        <w:t>D．奠定了中国共产党诞生的基础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8．2023年11月，98岁的美国飞虎队老兵梅尔文 ·麦克马伦来华参加纪念美国第十四航空队援华抗战80周年活动。1944年，他被派往第十四航空队担任机炮手和助理飞行机械师。飞虎队援华抗战作为史料，可以用来说明（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spacing w:line="360" w:lineRule="auto"/>
        <w:ind w:left="300"/>
        <w:rPr>
          <w:sz w:val="21"/>
        </w:rPr>
      </w:pPr>
      <w:r>
        <w:rPr>
          <w:sz w:val="21"/>
        </w:rPr>
        <w:t>A．中国战场有力地协助配合了盟军作战</w:t>
      </w:r>
    </w:p>
    <w:p>
      <w:pPr>
        <w:jc w:val="left"/>
        <w:shd w:val="clear" w:color="auto" w:fill="auto"/>
        <w:spacing w:line="360" w:lineRule="auto"/>
        <w:ind w:left="300"/>
        <w:rPr>
          <w:sz w:val="21"/>
        </w:rPr>
      </w:pPr>
      <w:r>
        <w:rPr>
          <w:sz w:val="21"/>
        </w:rPr>
        <w:t>B．世界反法西斯同盟国家之间协同作战</w:t>
      </w:r>
    </w:p>
    <w:p>
      <w:pPr>
        <w:jc w:val="left"/>
        <w:shd w:val="clear" w:color="auto" w:fill="auto"/>
        <w:spacing w:line="360" w:lineRule="auto"/>
        <w:ind w:left="300"/>
        <w:rPr>
          <w:sz w:val="21"/>
        </w:rPr>
      </w:pPr>
      <w:r>
        <w:rPr>
          <w:sz w:val="21"/>
        </w:rPr>
        <w:t>C．中国抗战是最终战胜日本的首要因素</w:t>
      </w:r>
    </w:p>
    <w:p>
      <w:pPr>
        <w:jc w:val="left"/>
        <w:shd w:val="clear" w:color="auto" w:fill="auto"/>
        <w:spacing w:line="360" w:lineRule="auto"/>
        <w:ind w:left="300"/>
        <w:rPr>
          <w:sz w:val="21"/>
        </w:rPr>
      </w:pPr>
      <w:r>
        <w:rPr>
          <w:sz w:val="21"/>
        </w:rPr>
        <w:t>D．全民族的抗战是抗战胜利的主要原因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9．1950年6月，当美国派遣第七舰队侵占我国台湾海峡时，毛泽东就向全世界郑重宣布：“全世界各国的事务应由各国人民自己来管，亚洲的事务应由亚洲人民自己来管，而不应由美国来管。”这反映出新中国初期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00"/>
        <w:rPr>
          <w:sz w:val="21"/>
        </w:rPr>
      </w:pPr>
      <w:r>
        <w:rPr>
          <w:sz w:val="21"/>
        </w:rPr>
        <w:t>A．坚持独立自主原则</w:t>
      </w:r>
      <w:r>
        <w:tab/>
        <w:rPr>
          <w:sz w:val="21"/>
        </w:rPr>
      </w:r>
      <w:r>
        <w:rPr>
          <w:sz w:val="21"/>
        </w:rPr>
        <w:t>B．断绝与欧美列强的外交关系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00"/>
        <w:rPr>
          <w:sz w:val="21"/>
        </w:rPr>
      </w:pPr>
      <w:r>
        <w:rPr>
          <w:sz w:val="21"/>
        </w:rPr>
        <w:t>C．积极维护世界和平</w:t>
      </w:r>
      <w:r>
        <w:tab/>
        <w:rPr>
          <w:sz w:val="21"/>
        </w:rPr>
      </w:r>
      <w:r>
        <w:rPr>
          <w:sz w:val="21"/>
        </w:rPr>
        <w:t>D．注重社会主义阵营内部团结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10．澳门回归以前失业率一直处于较高水平，回归后失业问题得到缓解，就业人数由1999年的20万人增至2021年的38万人，增加了将近一倍。这一成就反映出当地（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A．经济受益于一国两制</w:t>
      </w:r>
      <w:r>
        <w:tab/>
        <w:rPr>
          <w:sz w:val="21"/>
        </w:rPr>
      </w:r>
      <w:r>
        <w:rPr>
          <w:sz w:val="21"/>
        </w:rPr>
        <w:t>B．就业率比大陆高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C．坚持了社会主义制度</w:t>
      </w:r>
      <w:r>
        <w:tab/>
        <w:rPr>
          <w:sz w:val="21"/>
        </w:rPr>
      </w:r>
      <w:r>
        <w:rPr>
          <w:sz w:val="21"/>
        </w:rPr>
        <w:t>D．贸易投资便利化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11．2024年4月25日报载，浩瀚的太空中，中国空间站发射入轨已满1000天；希望的田野上，中国农业科学院选育的新品种，创下盐碱地油菜高产新纪录；忙碌的工厂里，5G通讯、数字新技术广泛应用，汽车制造智能化不断升级。这充分显示了中国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A．现代农业取得了突破性的进展</w:t>
      </w:r>
      <w:r>
        <w:tab/>
        <w:rPr>
          <w:sz w:val="21"/>
        </w:rPr>
      </w:r>
      <w:r>
        <w:rPr>
          <w:sz w:val="21"/>
        </w:rPr>
        <w:t>B．基础设施建设走在了世界前列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C．科技创新和制造实力大大增强</w:t>
      </w:r>
      <w:r>
        <w:tab/>
        <w:rPr>
          <w:sz w:val="21"/>
        </w:rPr>
      </w:r>
      <w:r>
        <w:rPr>
          <w:sz w:val="21"/>
        </w:rPr>
        <w:t>D．人民生活水平全方位改善提高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12．据记载，古埃及国王拉美西斯七世统治期间，一名滥用职权的警察牵走了他人的驴子，驴子的主人将警察告上神谕法庭，神明阿蒙神（祭司）裁定驴子应归原主人所有。警察不服，连续三次上诉，结果均被神明驳回。这一记载反映出古代埃及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A．平民权益得到制度保障</w:t>
      </w:r>
      <w:r>
        <w:tab/>
        <w:rPr>
          <w:sz w:val="21"/>
        </w:rPr>
      </w:r>
      <w:r>
        <w:rPr>
          <w:sz w:val="21"/>
        </w:rPr>
        <w:t>B．国王对司法审判的掌控力有限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C．司法实践遵循平等原则</w:t>
      </w:r>
      <w:r>
        <w:tab/>
        <w:rPr>
          <w:sz w:val="21"/>
        </w:rPr>
      </w:r>
      <w:r>
        <w:rPr>
          <w:sz w:val="21"/>
        </w:rPr>
        <w:t>D．神权在社会中具有重要影响力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13．阿拉伯帝国阿拔斯王朝深受古老波斯文明的影响。在建造新都巴格达时，统治者仿照萨珊帝国图书馆建立了一座皇家图书馆，在这里招募学者和翻译家，征集古代典籍，组织了宗教和学术书籍的翻译活动；后来又对皇家图书馆加以扩建，命名为“爱智慧之宫”。这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A．满足了帝国辽阔版图的人才需求</w:t>
      </w:r>
      <w:r>
        <w:tab/>
        <w:rPr>
          <w:sz w:val="21"/>
        </w:rPr>
      </w:r>
      <w:r>
        <w:rPr>
          <w:sz w:val="21"/>
        </w:rPr>
        <w:t>B．为近代综合教育提供了理论依据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C．推动阿拉伯成为多元文化的桥梁</w:t>
      </w:r>
      <w:r>
        <w:tab/>
        <w:rPr>
          <w:sz w:val="21"/>
        </w:rPr>
      </w:r>
      <w:r>
        <w:rPr>
          <w:sz w:val="21"/>
        </w:rPr>
        <w:t>D．维系着帝国长治久安与繁荣进步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14．1494年6月7日，葡萄牙与西班牙在罗马教皇的主持下签订了《托德西利亚斯条约》，将教皇子午分界线西移至佛得角群岛以西370海里的经线处，界东属葡萄牙，界西属西班牙。该条约的签订（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A．强化了教权至上地位</w:t>
      </w:r>
      <w:r>
        <w:tab/>
        <w:rPr>
          <w:sz w:val="21"/>
        </w:rPr>
      </w:r>
      <w:r>
        <w:rPr>
          <w:sz w:val="21"/>
        </w:rPr>
        <w:t>B．巩固了西班牙的霸权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C．得到了国际社会认可</w:t>
      </w:r>
      <w:r>
        <w:tab/>
        <w:rPr>
          <w:sz w:val="21"/>
        </w:rPr>
      </w:r>
      <w:r>
        <w:rPr>
          <w:sz w:val="21"/>
        </w:rPr>
        <w:t>D．缓解了葡西殖民矛盾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15．新航路开辟后，欧洲白人移民美洲，将欧洲大陆的牲畜、水果引入美洲，美洲特产流向世界各地。同时，欧洲人也将天花、麻疹等疾病的病原体带入美洲和大洋洲。这反映出（</w:t>
      </w:r>
      <w:r>
        <w:rPr>
          <w:sz w:val="21"/>
          <w:lang w:val="en-US" w:eastAsia="zh-CN"/>
          <w:rFonts w:hint="eastAsia"/>
        </w:rPr>
        <w:t xml:space="preserve">      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 xml:space="preserve">） 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rPr>
          <w:sz w:val="21"/>
        </w:rPr>
      </w:pPr>
      <w:r>
        <w:rPr>
          <w:sz w:val="21"/>
        </w:rPr>
        <w:t>A．殖民侵略扩张的残酷性</w:t>
      </w:r>
      <w:r>
        <w:tab/>
        <w:rPr>
          <w:sz w:val="21"/>
        </w:rPr>
      </w:r>
      <w:r>
        <w:rPr>
          <w:sz w:val="21"/>
        </w:rPr>
        <w:t>B．人文自然环境的不断变化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rPr>
          <w:sz w:val="21"/>
        </w:rPr>
      </w:pPr>
      <w:r>
        <w:rPr>
          <w:sz w:val="21"/>
        </w:rPr>
        <w:t>C．世界市场的形成与发展</w:t>
      </w:r>
      <w:r>
        <w:tab/>
        <w:rPr>
          <w:sz w:val="21"/>
        </w:rPr>
      </w:r>
      <w:r>
        <w:rPr>
          <w:sz w:val="21"/>
        </w:rPr>
        <w:t>D．加速资本原始积累的进程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16．有学者指出某个国家爆发革命后，经过两次内战，议会获胜，处死国王。随后，又经历了共和国、军事独裁和王朝复辟时期的反复斗争，后又发生某种“革命”，革命成果获得巩固。与该学者描述相符合的是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rPr>
          <w:sz w:val="21"/>
        </w:rPr>
      </w:pPr>
      <w:r>
        <w:rPr>
          <w:sz w:val="21"/>
        </w:rPr>
        <w:t>A．英国</w:t>
      </w:r>
      <w:r>
        <w:tab/>
        <w:rPr>
          <w:sz w:val="21"/>
        </w:rPr>
      </w:r>
      <w:r>
        <w:rPr>
          <w:sz w:val="21"/>
        </w:rPr>
        <w:t>B．法国</w:t>
      </w:r>
      <w:r>
        <w:tab/>
        <w:rPr>
          <w:sz w:val="21"/>
        </w:rPr>
      </w:r>
      <w:r>
        <w:rPr>
          <w:sz w:val="21"/>
        </w:rPr>
        <w:t>C．德国</w:t>
      </w:r>
      <w:r>
        <w:tab/>
        <w:rPr>
          <w:sz w:val="21"/>
        </w:rPr>
      </w:r>
      <w:r>
        <w:rPr>
          <w:sz w:val="21"/>
        </w:rPr>
        <w:t>D．意大利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17．15世纪，意大利年轻人兴起了学习拉丁文、学习修辞学的热潮。当时在讲授拉丁文的课堂上，青年们激情洋溢。在他们中间流行着一个口号“去！我们去把死人唤醒！”这最能说明当时地中海（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A．反对天主教会说教</w:t>
      </w:r>
      <w:r>
        <w:tab/>
        <w:rPr>
          <w:sz w:val="21"/>
        </w:rPr>
      </w:r>
      <w:r>
        <w:rPr>
          <w:sz w:val="21"/>
        </w:rPr>
        <w:t>B．旨在能重现古典文化的辉煌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C．重视人文主义思想</w:t>
      </w:r>
      <w:r>
        <w:tab/>
        <w:rPr>
          <w:sz w:val="21"/>
        </w:rPr>
      </w:r>
      <w:r>
        <w:rPr>
          <w:sz w:val="21"/>
        </w:rPr>
        <w:t>D．主张灵魂获救靠自己的信仰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18．下列各项中，为英国工业革命的发生提供可靠政治保障的是（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rPr>
          <w:sz w:val="21"/>
        </w:rPr>
      </w:pPr>
      <w:r>
        <w:rPr>
          <w:sz w:val="21"/>
        </w:rPr>
        <w:t>A．圈地运动的进行</w:t>
      </w:r>
      <w:r>
        <w:rPr>
          <w:sz w:val="21"/>
          <w:lang w:val="en-US" w:eastAsia="zh-CN"/>
          <w:rFonts w:hint="eastAsia"/>
        </w:rPr>
        <w:t xml:space="preserve">   </w:t>
      </w:r>
      <w:r>
        <w:rPr>
          <w:sz w:val="21"/>
        </w:rPr>
        <w:t>B．资产阶级代议制的确立</w:t>
      </w:r>
      <w:r>
        <w:rPr>
          <w:sz w:val="21"/>
          <w:lang w:val="en-US" w:eastAsia="zh-CN"/>
          <w:rFonts w:hint="eastAsia"/>
        </w:rPr>
        <w:t xml:space="preserve"> </w:t>
      </w:r>
      <w:r>
        <w:rPr>
          <w:sz w:val="21"/>
        </w:rPr>
        <w:t>C．手工工场的发展</w:t>
      </w:r>
      <w:r>
        <w:tab/>
        <w:rPr>
          <w:sz w:val="21"/>
        </w:rPr>
      </w:r>
      <w:r>
        <w:rPr>
          <w:sz w:val="21"/>
        </w:rPr>
        <w:t>D．海外殖民扩张和掠夺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19．1700年，只有不到2%的英国居民在城市里生活；到了1851年，50%的英国人都成了城里人。出现这一状况的主要原因是(　　)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rPr>
          <w:sz w:val="21"/>
        </w:rPr>
      </w:pPr>
      <w:r>
        <w:rPr>
          <w:sz w:val="21"/>
        </w:rPr>
        <w:t>A．殖民扩张</w:t>
      </w:r>
      <w:r>
        <w:tab/>
        <w:rPr>
          <w:sz w:val="21"/>
        </w:rPr>
      </w:r>
      <w:r>
        <w:rPr>
          <w:sz w:val="21"/>
        </w:rPr>
        <w:t>B．奴隶贸易</w:t>
      </w:r>
      <w:r>
        <w:tab/>
        <w:rPr>
          <w:sz w:val="21"/>
        </w:rPr>
      </w:r>
      <w:r>
        <w:rPr>
          <w:sz w:val="21"/>
        </w:rPr>
        <w:t>C．工业革命</w:t>
      </w:r>
      <w:r>
        <w:tab/>
        <w:rPr>
          <w:sz w:val="21"/>
        </w:rPr>
      </w:r>
      <w:r>
        <w:rPr>
          <w:sz w:val="21"/>
        </w:rPr>
        <w:t>D．第二次工业革命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20．在第二次工业革命中，确立的新的生产组织管理形式是（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rPr>
          <w:sz w:val="21"/>
        </w:rPr>
      </w:pPr>
      <w:r>
        <w:rPr>
          <w:sz w:val="21"/>
        </w:rPr>
        <w:t>A．手工工场制</w:t>
      </w:r>
      <w:r>
        <w:tab/>
        <w:rPr>
          <w:sz w:val="21"/>
        </w:rPr>
      </w:r>
      <w:r>
        <w:rPr>
          <w:sz w:val="21"/>
        </w:rPr>
        <w:t>B．大工厂制</w:t>
      </w:r>
      <w:r>
        <w:tab/>
        <w:rPr>
          <w:sz w:val="21"/>
        </w:rPr>
      </w:r>
      <w:r>
        <w:rPr>
          <w:sz w:val="21"/>
        </w:rPr>
        <w:t>C．垄断组织</w:t>
      </w:r>
      <w:r>
        <w:tab/>
        <w:rPr>
          <w:sz w:val="21"/>
        </w:rPr>
      </w:r>
      <w:r>
        <w:rPr>
          <w:sz w:val="21"/>
        </w:rPr>
        <w:t>D．跨国公司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21．第二次工业革命并不是第一次工业革命的简单延续，它具有不同于第一次工业革命的显著特点，表现如下（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①科学技术与生产更紧密结合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②几乎在主要资本主义国家同时发生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③取得了更丰富更重要的成果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④生产方式与管理方式发生根本变革</w:t>
      </w:r>
    </w:p>
    <w:p>
      <w:pPr>
        <w:jc w:val="left"/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rPr>
          <w:sz w:val="21"/>
        </w:rPr>
      </w:pPr>
      <w:r>
        <w:rPr>
          <w:sz w:val="21"/>
        </w:rPr>
        <w:t>A．①②③</w:t>
      </w:r>
      <w:r>
        <w:tab/>
        <w:rPr>
          <w:sz w:val="21"/>
        </w:rPr>
      </w:r>
      <w:r>
        <w:rPr>
          <w:sz w:val="21"/>
        </w:rPr>
        <w:t>B．①②④</w:t>
      </w:r>
      <w:r>
        <w:tab/>
        <w:rPr>
          <w:sz w:val="21"/>
        </w:rPr>
      </w:r>
      <w:r>
        <w:rPr>
          <w:sz w:val="21"/>
        </w:rPr>
        <w:t>C．①③④</w:t>
      </w:r>
      <w:r>
        <w:tab/>
        <w:rPr>
          <w:sz w:val="21"/>
        </w:rPr>
      </w:r>
      <w:r>
        <w:rPr>
          <w:sz w:val="21"/>
        </w:rPr>
        <w:t>D．②③④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22．据统计，1914年世界总人口约18亿，其中5亿多人处于西方殖民国家直接统治之下，还有远超过此数的人生活在半殖民地。这表明（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A．资本主义世界殖民体系形成</w:t>
      </w:r>
      <w:r>
        <w:tab/>
        <w:rPr>
          <w:sz w:val="21"/>
        </w:rPr>
      </w:r>
      <w:r>
        <w:rPr>
          <w:sz w:val="21"/>
        </w:rPr>
        <w:t>B．美国完全占领了非洲大陆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C．亚洲完全沦为列强的殖民地</w:t>
      </w:r>
      <w:r>
        <w:tab/>
        <w:rPr>
          <w:sz w:val="21"/>
        </w:rPr>
      </w:r>
      <w:r>
        <w:rPr>
          <w:sz w:val="21"/>
        </w:rPr>
        <w:t>D．拉丁美洲成为欧洲的附庸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23．下列不属于第一次世界大战的影响（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A．动摇了欧洲的优势地位</w:t>
      </w:r>
      <w:r>
        <w:tab/>
        <w:rPr>
          <w:sz w:val="21"/>
        </w:rPr>
      </w:r>
      <w:r>
        <w:rPr>
          <w:sz w:val="21"/>
        </w:rPr>
        <w:t>B．促进了殖民地和半殖民国家的民族觉醒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C．重新划定了欧洲的版图</w:t>
      </w:r>
      <w:r>
        <w:tab/>
        <w:rPr>
          <w:sz w:val="21"/>
        </w:rPr>
      </w:r>
      <w:r>
        <w:rPr>
          <w:sz w:val="21"/>
        </w:rPr>
        <w:t>D．确立了美国的霸主地位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24．下图是某校学生创作的《切蛋糕》漫画，蛋糕上的文字为“苏台德”和“捷克斯洛伐克”。该漫画反映了（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u w:val="none"/>
          <w:sz w:val="24"/>
          <w:kern w:val="0"/>
          <w:szCs w:val="24"/>
          <w:rFonts w:ascii="Times New Roman" w:hAnsi="Times New Roman" w:eastAsia="Times New Roman" w:cs="Times New Roman"/>
        </w:rPr>
        <w:drawing>
          <wp:inline distT="0" distB="0" distL="114300" distR="114300">
            <wp:extent cx="1685925" cy="1257300"/>
            <wp:effectExtent l="0" t="0" r="3175" b="0"/>
            <wp:docPr id="2" name="图片 100005" descr="@@@ea9399bc7fec4d8b9c3479676d854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ea9399bc7fec4d8b9c3479676d8544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A．绥靖政策的实施</w:t>
      </w:r>
      <w:r>
        <w:tab/>
        <w:rPr>
          <w:sz w:val="21"/>
        </w:rPr>
      </w:r>
      <w:r>
        <w:rPr>
          <w:sz w:val="21"/>
        </w:rPr>
        <w:t>B．第二次世界大战的爆发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C．日本的侵略野心</w:t>
      </w:r>
      <w:r>
        <w:tab/>
        <w:rPr>
          <w:sz w:val="21"/>
        </w:rPr>
      </w:r>
      <w:r>
        <w:rPr>
          <w:sz w:val="21"/>
        </w:rPr>
        <w:t>D．欧亚战争策源地的形成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25．1947年6月，美国国务卿乔治·马歇尔在哈佛大学演说时提出：“必须考虑给（欧洲）以额外、大量的和无偿的援助，不然的话就会面临着非常危险的经济、社会和政治解体。”这一演说（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 </w:t>
      </w:r>
      <w:r>
        <w:rPr>
          <w:sz w:val="21"/>
        </w:rPr>
        <w:t>）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A．标志着两极格局正式形成</w:t>
      </w:r>
      <w:r>
        <w:tab/>
        <w:rPr>
          <w:sz w:val="21"/>
        </w:rPr>
      </w:r>
      <w:r>
        <w:rPr>
          <w:sz w:val="21"/>
        </w:rPr>
        <w:t>B．推动了欧盟的形成</w:t>
      </w:r>
    </w:p>
    <w:p>
      <w:pPr>
        <w:jc w:val="left"/>
        <w:shd w:val="clear" w:color="auto" w:fill="auto"/>
        <w:tabs>
          <w:tab w:val="left" w:pos="4156"/>
        </w:tabs>
        <w:spacing w:line="360" w:lineRule="auto"/>
        <w:ind w:left="380"/>
        <w:rPr>
          <w:sz w:val="21"/>
        </w:rPr>
      </w:pPr>
      <w:r>
        <w:rPr>
          <w:sz w:val="21"/>
        </w:rPr>
        <w:t>C．加剧了意识形态领域对抗</w:t>
      </w:r>
      <w:r>
        <w:tab/>
        <w:rPr>
          <w:sz w:val="21"/>
        </w:rPr>
      </w:r>
      <w:r>
        <w:rPr>
          <w:sz w:val="21"/>
        </w:rPr>
        <w:t>D．直接造成了德国的分裂</w:t>
      </w:r>
    </w:p>
    <w:p>
      <w:pPr>
        <w:jc w:val="left"/>
        <w:rPr>
          <w:b w:val="1"/>
          <w:i w:val="0"/>
          <w:color w:val="000000"/>
          <w:sz w:val="21"/>
          <w:rFonts w:ascii="宋体" w:hAnsi="宋体" w:eastAsia="宋体" w:cs="宋体"/>
        </w:rPr>
      </w:pPr>
      <w:r>
        <w:rPr>
          <w:b w:val="1"/>
          <w:i w:val="0"/>
          <w:color w:val="000000"/>
          <w:sz w:val="21"/>
          <w:rFonts w:ascii="宋体" w:hAnsi="宋体" w:eastAsia="宋体" w:cs="宋体"/>
        </w:rPr>
        <w:t>二、材料题</w:t>
      </w:r>
      <w:r>
        <w:rPr>
          <w:b w:val="1"/>
          <w:color w:val="auto"/>
          <w:sz w:val="28"/>
          <w:bCs/>
          <w:szCs w:val="28"/>
          <w:rFonts w:ascii="宋体" w:hAnsi="宋体" w:eastAsia="宋体" w:cs="宋体" w:hint="eastAsia"/>
        </w:rPr>
        <w:t>（非选择题，共</w:t>
      </w:r>
      <w:r>
        <w:rPr>
          <w:b w:val="1"/>
          <w:color w:val="auto"/>
          <w:sz w:val="28"/>
          <w:lang w:val="en-US" w:eastAsia="zh-CN"/>
          <w:bCs/>
          <w:szCs w:val="28"/>
          <w:rFonts w:ascii="宋体" w:hAnsi="宋体" w:cs="宋体" w:hint="eastAsia"/>
        </w:rPr>
        <w:t>50</w:t>
      </w:r>
      <w:r>
        <w:rPr>
          <w:b w:val="1"/>
          <w:color w:val="auto"/>
          <w:sz w:val="28"/>
          <w:bCs/>
          <w:szCs w:val="28"/>
          <w:rFonts w:ascii="宋体" w:hAnsi="宋体" w:eastAsia="宋体" w:cs="宋体" w:hint="eastAsia"/>
        </w:rPr>
        <w:t>分）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26．阅读材料,按要求作答。</w:t>
      </w:r>
    </w:p>
    <w:p>
      <w:pPr>
        <w:jc w:val="left"/>
        <w:shd w:val="clear" w:color="auto" w:fill="auto"/>
        <w:spacing w:line="360" w:lineRule="auto"/>
        <w:ind w:firstLine="560"/>
        <w:rPr>
          <w:sz w:val="21"/>
        </w:rPr>
      </w:pPr>
      <w:r>
        <w:rPr>
          <w:sz w:val="21"/>
          <w:rFonts w:ascii="楷体" w:hAnsi="楷体" w:eastAsia="楷体" w:cs="楷体"/>
        </w:rPr>
        <w:t>材料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</w:t>
      </w:r>
      <w:r>
        <w:rPr>
          <w:sz w:val="21"/>
          <w:rFonts w:ascii="楷体" w:hAnsi="楷体" w:eastAsia="楷体" w:cs="楷体"/>
        </w:rPr>
        <w:t>20世纪50、60年代，资本主又国家经济高速发展，70年代经济形势发生逆转，出现了历史上罕见的“滞胀”现象，即生产停滞和运货膨胀同时并存。“滞胀”的发生表明凯恩斯主义失灵，在经济高速发展时期，发达国家奉行凯恩斯主义，扩大社会需求，为此增加政府财政支出和放松信贷，扩大货币供应量。这些做法在一定时期内能够促进经济增长，但财政赤字扩大，债务增加和货币供应量增加，导致了通货膨胀和超过了市场需求的生产能力的盲目扩大。1973年的石油危机触发了“滞胀”的全面爆发。同时，“滞胀”也是一次结构性危机，传统产业日益衰落，汽车、电器等曾经处于主导地位的产业市场饱和，生产能力过剩，已有科技成果基本普及，新技术尚待开发，劳动生产率下降。针对“滞胀”现象，资本主义国家纷纷寻找解决对策。</w:t>
      </w:r>
    </w:p>
    <w:p>
      <w:pPr>
        <w:jc w:val="right"/>
        <w:shd w:val="clear" w:color="auto" w:fill="auto"/>
        <w:spacing w:line="360" w:lineRule="auto"/>
        <w:ind w:firstLine="560"/>
        <w:rPr>
          <w:sz w:val="21"/>
        </w:rPr>
      </w:pPr>
      <w:r>
        <w:rPr>
          <w:sz w:val="21"/>
          <w:rFonts w:ascii="楷体" w:hAnsi="楷体" w:eastAsia="楷体" w:cs="楷体"/>
        </w:rPr>
        <w:t>——换编自杨宁——《历史学习新视野新知识》</w:t>
      </w:r>
    </w:p>
    <w:p>
      <w:pPr>
        <w:jc w:val="left"/>
        <w:shd w:val="clear" w:color="auto" w:fill="auto"/>
        <w:spacing w:line="360" w:lineRule="auto"/>
        <w:rPr>
          <w:sz w:val="21"/>
          <w:lang w:val="en-US" w:eastAsia="zh-CN"/>
          <w:rFonts w:eastAsia="宋体" w:hint="default"/>
        </w:rPr>
      </w:pPr>
      <w:r>
        <w:rPr>
          <w:sz w:val="21"/>
        </w:rPr>
        <w:t>(1)根据材料并结合所学知识，分析20世纪50、60年代资本主义国家经济高速发展的原因。</w:t>
      </w:r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6分</w:t>
      </w:r>
      <w:r>
        <w:rPr>
          <w:sz w:val="21"/>
          <w:lang w:eastAsia="zh-CN"/>
          <w:rFonts w:hint="eastAsia"/>
        </w:rPr>
        <w:t>）</w:t>
      </w:r>
    </w:p>
    <w:p>
      <w:pPr>
        <w:jc w:val="left"/>
        <w:shd w:val="clear" w:color="auto" w:fill="auto"/>
        <w:spacing w:line="360" w:lineRule="auto"/>
        <w:rPr>
          <w:sz w:val="21"/>
          <w:lang w:eastAsia="zh-CN"/>
          <w:rFonts w:eastAsia="宋体" w:hint="eastAsia"/>
        </w:rPr>
      </w:pPr>
      <w:r>
        <w:rPr>
          <w:sz w:val="21"/>
        </w:rPr>
        <w:t>(2)根据材料并结合所学知识，概述资本主义国家应对20世纪70年代“滞账”现象的措施。</w:t>
      </w:r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10分</w:t>
      </w:r>
      <w:r>
        <w:rPr>
          <w:sz w:val="21"/>
          <w:lang w:eastAsia="zh-CN"/>
          <w:rFonts w:hint="eastAsia"/>
        </w:rPr>
        <w:t>）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27．“二战”以来，随着国际形势的变化，世界格局不断发展、演变。阅读材料，回答问题。</w:t>
      </w:r>
    </w:p>
    <w:p>
      <w:pPr>
        <w:jc w:val="left"/>
        <w:shd w:val="clear" w:color="auto" w:fill="auto"/>
        <w:spacing w:line="360" w:lineRule="auto"/>
        <w:ind w:firstLine="600"/>
        <w:rPr>
          <w:sz w:val="21"/>
          <w:rFonts w:ascii="楷体" w:hAnsi="楷体" w:eastAsia="楷体" w:cs="楷体"/>
        </w:rPr>
      </w:pPr>
    </w:p>
    <w:p>
      <w:pPr>
        <w:jc w:val="left"/>
        <w:shd w:val="clear" w:color="auto" w:fill="auto"/>
        <w:spacing w:line="360" w:lineRule="auto"/>
        <w:ind w:firstLine="600"/>
        <w:rPr>
          <w:sz w:val="21"/>
        </w:rPr>
      </w:pPr>
      <w:r>
        <w:rPr>
          <w:sz w:val="21"/>
          <w:rFonts w:ascii="楷体" w:hAnsi="楷体" w:eastAsia="楷体" w:cs="楷体"/>
        </w:rPr>
        <w:t>材料一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</w:t>
      </w:r>
    </w:p>
    <w:p>
      <w:pPr>
        <w:jc w:val="left"/>
        <w:shd w:val="clear" w:color="auto" w:fill="auto"/>
        <w:spacing w:line="360" w:lineRule="auto"/>
        <w:rPr>
          <w:sz w:val="21"/>
          <w:lang w:val="en-US" w:eastAsia="zh-CN"/>
          <w:rFonts w:eastAsia="宋体" w:hint="default"/>
        </w:rPr>
      </w:pPr>
      <w:r>
        <w:rPr>
          <w:u w:val="none"/>
          <w:sz w:val="24"/>
          <w:kern w:val="0"/>
          <w:szCs w:val="24"/>
          <w:rFonts w:ascii="Times New Roman" w:hAnsi="Times New Roman" w:eastAsia="Times New Roman" w:cs="Times New Roman"/>
        </w:rPr>
        <w:drawing>
          <wp:inline distT="0" distB="0" distL="114300" distR="114300">
            <wp:extent cx="3571875" cy="1409700"/>
            <wp:effectExtent l="0" t="0" r="9525" b="7620"/>
            <wp:docPr id="3" name="图片 100007" descr="@@@53d265b8-fb4a-4142-b46d-2bad9adfe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53d265b8-fb4a-4142-b46d-2bad9adfe1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none"/>
          <w:sz w:val="24"/>
          <w:lang w:val="en-US" w:eastAsia="zh-CN"/>
          <w:kern w:val="0"/>
          <w:szCs w:val="24"/>
          <w:rFonts w:cs="Times New Roman" w:hint="eastAsia"/>
        </w:rPr>
        <w:t xml:space="preserve">  </w:t>
      </w:r>
    </w:p>
    <w:p>
      <w:pPr>
        <w:jc w:val="left"/>
        <w:shd w:val="clear" w:color="auto" w:fill="auto"/>
        <w:spacing w:line="360" w:lineRule="auto"/>
        <w:rPr>
          <w:sz w:val="21"/>
          <w:lang w:val="en-US" w:eastAsia="zh-CN"/>
          <w:rFonts w:eastAsia="宋体" w:hint="default"/>
        </w:rPr>
      </w:pPr>
    </w:p>
    <w:p>
      <w:pPr>
        <w:jc w:val="left"/>
        <w:shd w:val="clear" w:color="auto" w:fill="auto"/>
        <w:spacing w:line="360" w:lineRule="auto"/>
        <w:ind w:firstLine="600"/>
        <w:rPr>
          <w:sz w:val="21"/>
        </w:rPr>
      </w:pPr>
      <w:r>
        <w:rPr>
          <w:sz w:val="21"/>
          <w:rFonts w:ascii="楷体" w:hAnsi="楷体" w:eastAsia="楷体" w:cs="楷体"/>
        </w:rPr>
        <w:t>材料二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</w:t>
      </w:r>
      <w:r>
        <w:rPr>
          <w:sz w:val="21"/>
          <w:rFonts w:ascii="楷体" w:hAnsi="楷体" w:eastAsia="楷体" w:cs="楷体"/>
        </w:rPr>
        <w:t>当今的世界格局仍处于一个过渡期，在这个过程中出现了权力的转移和扩散。权力从传统强国欧美向新兴大国转移，并扩散至其他地区力量中心，世界格局有进入“碎片化”时代的征兆。</w:t>
      </w:r>
    </w:p>
    <w:p>
      <w:pPr>
        <w:jc w:val="righ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——摘编自中国社科院2011年《国际形势黄皮书》</w:t>
      </w:r>
    </w:p>
    <w:p>
      <w:pPr>
        <w:jc w:val="left"/>
        <w:shd w:val="clear" w:color="auto" w:fill="auto"/>
        <w:spacing w:line="360" w:lineRule="auto"/>
        <w:rPr>
          <w:sz w:val="21"/>
          <w:lang w:eastAsia="zh-CN"/>
          <w:rFonts w:eastAsia="宋体" w:hint="eastAsia"/>
        </w:rPr>
      </w:pPr>
      <w:r>
        <w:rPr>
          <w:sz w:val="21"/>
        </w:rPr>
        <w:t>（1）材料一中两极格局“形成”和“解体”的标志分别是什么？</w:t>
      </w:r>
      <w:bookmarkStart w:id="4" w:name="OLE_LINK4"/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4分</w:t>
      </w:r>
      <w:r>
        <w:rPr>
          <w:sz w:val="21"/>
          <w:lang w:eastAsia="zh-CN"/>
          <w:rFonts w:hint="eastAsia"/>
        </w:rPr>
        <w:t>）</w:t>
      </w:r>
      <w:bookmarkEnd w:id="4"/>
    </w:p>
    <w:p>
      <w:pPr>
        <w:jc w:val="left"/>
        <w:shd w:val="clear" w:color="auto" w:fill="auto"/>
        <w:spacing w:line="360" w:lineRule="auto"/>
        <w:rPr>
          <w:sz w:val="21"/>
          <w:lang w:val="en-US" w:eastAsia="zh-CN"/>
          <w:rFonts w:eastAsia="宋体" w:hint="default"/>
        </w:rPr>
      </w:pPr>
      <w:r>
        <w:rPr>
          <w:sz w:val="21"/>
        </w:rPr>
        <w:t>（2）根据所学知识，列举20世纪60、70年代冲击两极格局的主要因素。</w:t>
      </w:r>
      <w:r>
        <w:rPr>
          <w:sz w:val="21"/>
          <w:lang w:val="en-US" w:eastAsia="zh-CN"/>
          <w:rFonts w:hint="eastAsia"/>
        </w:rPr>
        <w:t>(8分)</w:t>
      </w: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（3）指出材料二中“权力”转移扩散的趋向。根据上述材料，概括世界格局演变的基本趋势。</w:t>
      </w:r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4分</w:t>
      </w:r>
      <w:r>
        <w:rPr>
          <w:sz w:val="21"/>
          <w:lang w:eastAsia="zh-CN"/>
          <w:rFonts w:hint="eastAsia"/>
        </w:rPr>
        <w:t>）</w:t>
      </w: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28．阅读下列材料，回答问题。</w:t>
      </w:r>
    </w:p>
    <w:p>
      <w:pPr>
        <w:jc w:val="left"/>
        <w:shd w:val="clear" w:color="auto" w:fill="auto"/>
        <w:spacing w:line="360" w:lineRule="auto"/>
        <w:ind w:firstLine="560"/>
        <w:rPr>
          <w:sz w:val="21"/>
        </w:rPr>
      </w:pPr>
      <w:r>
        <w:rPr>
          <w:sz w:val="21"/>
          <w:rFonts w:ascii="楷体" w:hAnsi="楷体" w:eastAsia="楷体" w:cs="楷体"/>
        </w:rPr>
        <w:t>材料一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</w:t>
      </w:r>
      <w:r>
        <w:rPr>
          <w:sz w:val="21"/>
          <w:rFonts w:ascii="楷体" w:hAnsi="楷体" w:eastAsia="楷体" w:cs="楷体"/>
        </w:rPr>
        <w:t>中国古代主要选官制度比较</w:t>
      </w:r>
    </w:p>
    <w:tbl>
      <w:tblPr>
        <w:tblStyle w:val="5"/>
        <w:tblW w:w="0" w:type="auto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120.000000"/>
          <w:bottom w:type="dxa" w:w="120.000000"/>
          <w:left w:type="dxa" w:w="120.000000"/>
          <w:right w:type="dxa" w:w="120.000000"/>
        </w:tblCellMar>
      </w:tblPr>
      <w:tblGrid>
        <w:gridCol w:w="660.000000"/>
        <w:gridCol w:w="1500.000000"/>
        <w:gridCol w:w="1500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120.000000"/>
            <w:bottom w:type="dxa" w:w="120.000000"/>
            <w:left w:type="dxa" w:w="120.000000"/>
            <w:right w:type="dxa" w:w="120.000000"/>
          </w:tblCellMar>
        </w:tblPrEx>
        <w:trPr>
          <w:trHeight w:val="407" w:hRule="atLeast"/>
        </w:trPr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朝代</w:t>
            </w:r>
          </w:p>
        </w:tc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主要选官制度</w:t>
            </w:r>
          </w:p>
        </w:tc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选拔核心标准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120.000000"/>
            <w:bottom w:type="dxa" w:w="120.000000"/>
            <w:left w:type="dxa" w:w="120.000000"/>
            <w:right w:type="dxa" w:w="120.000000"/>
          </w:tblCellMar>
        </w:tblPrEx>
        <w:trPr>
          <w:trHeight w:val="407" w:hRule="atLeast"/>
        </w:trPr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西周</w:t>
            </w:r>
          </w:p>
        </w:tc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世卿世禄制</w:t>
            </w:r>
          </w:p>
        </w:tc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血缘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120.000000"/>
            <w:bottom w:type="dxa" w:w="120.000000"/>
            <w:left w:type="dxa" w:w="120.000000"/>
            <w:right w:type="dxa" w:w="120.000000"/>
          </w:tblCellMar>
        </w:tblPrEx>
        <w:trPr>
          <w:trHeight w:val="407" w:hRule="atLeast"/>
        </w:trPr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两汉</w:t>
            </w:r>
          </w:p>
        </w:tc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察举制</w:t>
            </w:r>
          </w:p>
        </w:tc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德行声望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120.000000"/>
            <w:bottom w:type="dxa" w:w="120.000000"/>
            <w:left w:type="dxa" w:w="120.000000"/>
            <w:right w:type="dxa" w:w="120.000000"/>
          </w:tblCellMar>
        </w:tblPrEx>
        <w:trPr>
          <w:trHeight w:val="407" w:hRule="atLeast"/>
        </w:trPr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魏晋</w:t>
            </w:r>
          </w:p>
        </w:tc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九品中正制</w:t>
            </w:r>
          </w:p>
        </w:tc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家世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120.000000"/>
            <w:bottom w:type="dxa" w:w="120.000000"/>
            <w:left w:type="dxa" w:w="120.000000"/>
            <w:right w:type="dxa" w:w="120.000000"/>
          </w:tblCellMar>
        </w:tblPrEx>
        <w:trPr>
          <w:trHeight w:val="417" w:hRule="atLeast"/>
        </w:trPr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隋唐</w:t>
            </w:r>
          </w:p>
        </w:tc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科举制</w:t>
            </w:r>
          </w:p>
        </w:tc>
        <w:tc>
          <w:tcPr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type="dxa" w:w="75.000000"/>
              <w:bottom w:type="dxa" w:w="75.000000"/>
            </w:tcMar>
            <w:noWrap w:val="0"/>
          </w:tcPr>
          <w:p>
            <w:pPr>
              <w:jc w:val="left"/>
              <w:shd w:val="clear" w:color="auto" w:fill="auto"/>
              <w:spacing w:line="360" w:lineRule="auto"/>
              <w:rPr>
                <w:sz w:val="21"/>
              </w:rPr>
            </w:pPr>
            <w:r>
              <w:rPr>
                <w:sz w:val="21"/>
                <w:rFonts w:ascii="楷体" w:hAnsi="楷体" w:eastAsia="楷体" w:cs="楷体"/>
              </w:rPr>
              <w:t>才学</w:t>
            </w:r>
          </w:p>
        </w:tc>
      </w:tr>
    </w:tbl>
    <w:p>
      <w:pPr>
        <w:jc w:val="left"/>
        <w:shd w:val="clear" w:color="auto" w:fill="auto"/>
        <w:spacing w:line="360" w:lineRule="auto"/>
        <w:ind w:firstLine="560"/>
        <w:rPr>
          <w:sz w:val="21"/>
        </w:rPr>
      </w:pPr>
      <w:r>
        <w:rPr>
          <w:sz w:val="21"/>
          <w:rFonts w:ascii="楷体" w:hAnsi="楷体" w:eastAsia="楷体" w:cs="楷体"/>
        </w:rPr>
        <w:t>材料二</w:t>
      </w:r>
      <w:r>
        <w:rPr>
          <w:sz w:val="24"/>
          <w:kern w:val="0"/>
          <w:szCs w:val="24"/>
          <w:rFonts w:ascii="Times New Roman" w:hAnsi="Times New Roman" w:eastAsia="Times New Roman" w:cs="Times New Roman"/>
        </w:rPr>
        <w:t>  </w:t>
      </w:r>
      <w:r>
        <w:rPr>
          <w:sz w:val="21"/>
          <w:rFonts w:ascii="楷体" w:hAnsi="楷体" w:eastAsia="楷体" w:cs="楷体"/>
        </w:rPr>
        <w:t>明朝科举考试的主要内容是八股文，清朝沿袭其制。主要特点有：从儒家经书中命题作文，写作时必须遵循程朱理学的有关解释，不许自由发挥个人见解；作文的骨干部分是四段对偶排比文字，文章格式有严格的限制。随着专制统治的日益僵化，科举制度遭到了黄宗羲、顾炎武等思想家的批判，认为科举制“破坏天下之人才”“甚于焚书”。</w:t>
      </w:r>
    </w:p>
    <w:p>
      <w:pPr>
        <w:jc w:val="right"/>
        <w:shd w:val="clear" w:color="auto" w:fill="auto"/>
        <w:spacing w:line="360" w:lineRule="auto"/>
        <w:ind w:firstLine="560"/>
        <w:rPr>
          <w:sz w:val="21"/>
        </w:rPr>
      </w:pPr>
      <w:r>
        <w:rPr>
          <w:sz w:val="21"/>
          <w:rFonts w:ascii="楷体" w:hAnsi="楷体" w:eastAsia="楷体" w:cs="楷体"/>
        </w:rPr>
        <w:t>——摘编自人民教育出版社《普通高中教科书·中外历史纲要（上）》</w:t>
      </w: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  <w:lang w:eastAsia="zh-CN"/>
          <w:rFonts w:eastAsia="宋体" w:hint="eastAsia"/>
        </w:rPr>
      </w:pPr>
      <w:r>
        <w:rPr>
          <w:sz w:val="21"/>
        </w:rPr>
        <w:t>(1)根据材料一，指出汉代察举制与西周世卿世禄制的不同点。</w:t>
      </w:r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4分</w:t>
      </w:r>
      <w:r>
        <w:rPr>
          <w:sz w:val="21"/>
          <w:lang w:eastAsia="zh-CN"/>
          <w:rFonts w:hint="eastAsia"/>
        </w:rPr>
        <w:t>）</w:t>
      </w: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  <w:lang w:eastAsia="zh-CN"/>
          <w:rFonts w:eastAsia="宋体" w:hint="eastAsia"/>
        </w:rPr>
      </w:pPr>
      <w:r>
        <w:rPr>
          <w:sz w:val="21"/>
        </w:rPr>
        <w:t>(2)根据材料一并结合所学知识，简述隋唐科举制的影响。</w:t>
      </w:r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10分</w:t>
      </w:r>
      <w:r>
        <w:rPr>
          <w:sz w:val="21"/>
          <w:lang w:eastAsia="zh-CN"/>
          <w:rFonts w:hint="eastAsia"/>
        </w:rPr>
        <w:t>）</w:t>
      </w: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jc w:val="left"/>
        <w:shd w:val="clear" w:color="auto" w:fill="auto"/>
        <w:spacing w:line="360" w:lineRule="auto"/>
        <w:rPr>
          <w:sz w:val="21"/>
          <w:lang w:eastAsia="zh-CN"/>
          <w:rFonts w:eastAsia="宋体" w:hint="eastAsia"/>
        </w:rPr>
      </w:pPr>
      <w:r>
        <w:rPr>
          <w:sz w:val="21"/>
        </w:rPr>
        <w:t>(3)根据材料二并结合所学知识，分析明清时期的进步思想家批判科举制的原因。</w:t>
      </w:r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4分</w:t>
      </w:r>
      <w:r>
        <w:rPr>
          <w:sz w:val="21"/>
          <w:lang w:eastAsia="zh-CN"/>
          <w:rFonts w:hint="eastAsia"/>
        </w:rPr>
        <w:t>）</w:t>
      </w:r>
    </w:p>
    <w:p>
      <w:pPr>
        <w:jc w:val="left"/>
        <w:shd w:val="clear" w:color="auto" w:fill="auto"/>
        <w:spacing w:line="360" w:lineRule="auto"/>
      </w:pPr>
    </w:p>
    <w:p>
      <w:pPr>
        <w:pStyle w:val="4"/>
        <w:jc w:val="center"/>
        <w:rPr>
          <w:lang w:val="en-US" w:eastAsia="zh-CN"/>
          <w:rFonts w:hint="eastAsia"/>
        </w:rPr>
      </w:pPr>
    </w:p>
    <w:p>
      <w:pPr>
        <w:pStyle w:val="4"/>
        <w:jc w:val="center"/>
        <w:rPr>
          <w:lang w:val="en-US" w:eastAsia="zh-CN"/>
          <w:rFonts w:hint="eastAsia"/>
        </w:rPr>
      </w:pPr>
    </w:p>
    <w:p>
      <w:pPr>
        <w:pStyle w:val="4"/>
        <w:jc w:val="center"/>
        <w:rPr>
          <w:lang w:val="en-US" w:eastAsia="zh-CN"/>
          <w:rFonts w:hint="eastAsia"/>
        </w:rPr>
      </w:pPr>
    </w:p>
    <w:p>
      <w:pPr>
        <w:pStyle w:val="4"/>
        <w:jc w:val="center"/>
        <w:rPr>
          <w:lang w:val="en-US" w:eastAsia="zh-CN"/>
          <w:rFonts w:hint="eastAsia"/>
        </w:rPr>
      </w:pPr>
    </w:p>
    <w:p>
      <w:pPr>
        <w:pStyle w:val="4"/>
        <w:jc w:val="center"/>
        <w:rPr>
          <w:lang w:val="en-US" w:eastAsia="zh-CN"/>
          <w:rFonts w:hint="eastAsia"/>
        </w:rPr>
      </w:pPr>
    </w:p>
    <w:p>
      <w:pPr>
        <w:pStyle w:val="4"/>
        <w:jc w:val="center"/>
        <w:rPr>
          <w:lang w:val="en-US" w:eastAsia="zh-CN"/>
          <w:rFonts w:hint="eastAsia"/>
        </w:rPr>
      </w:pPr>
    </w:p>
    <w:p>
      <w:pPr>
        <w:pStyle w:val="4"/>
        <w:jc w:val="center"/>
        <w:rPr>
          <w:lang w:val="en-US" w:eastAsia="zh-CN"/>
          <w:rFonts w:hint="eastAsia"/>
        </w:rPr>
      </w:pPr>
    </w:p>
    <w:p>
      <w:pPr>
        <w:pStyle w:val="4"/>
        <w:jc w:val="center"/>
        <w:rPr>
          <w:lang w:val="en-US" w:eastAsia="zh-CN"/>
          <w:rFonts w:hint="eastAsia"/>
        </w:rPr>
      </w:pPr>
    </w:p>
    <w:p>
      <w:pPr>
        <w:pStyle w:val="4"/>
        <w:jc w:val="center"/>
        <w:rPr>
          <w:lang w:val="en-US" w:eastAsia="zh-CN"/>
          <w:rFonts w:hint="eastAsia"/>
        </w:rPr>
      </w:pPr>
    </w:p>
    <w:p>
      <w:pPr>
        <w:pStyle w:val="4"/>
        <w:jc w:val="center"/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>高中历史答题卡</w:t>
      </w:r>
    </w:p>
    <w:p>
      <w:pPr>
        <w:jc w:val="left"/>
        <w:numPr>
          <w:ilvl w:val="0"/>
          <w:numId w:val="1"/>
        </w:numPr>
        <w:rPr>
          <w:lang w:val="en-US" w:eastAsia="zh-CN"/>
          <w:rFonts w:hint="eastAsia"/>
        </w:rPr>
      </w:pPr>
      <w:r>
        <w:rPr>
          <w:lang w:val="en-US" w:eastAsia="zh-CN"/>
          <w:rFonts w:hint="eastAsia"/>
        </w:rPr>
        <w:t>选择题（50分）</w:t>
      </w:r>
    </w:p>
    <w:tbl>
      <w:tblPr>
        <w:tblStyle w:val="5"/>
        <w:tblOverlap w:val="never"/>
        <w:tblW w:w="4343" w:type="pct"/>
        <w:tblInd w:type="dxa" w:w="0.000000"/>
        <w:tblLayout w:type="autofit"/>
        <w:tblpPr w:leftFromText="180" w:rightFromText="180" w:vertAnchor="text" w:horzAnchor="page" w:tblpX="1211" w:tblpY="228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798.000000"/>
        <w:gridCol w:w="798.000000"/>
        <w:gridCol w:w="802.000000"/>
        <w:gridCol w:w="802.000000"/>
        <w:gridCol w:w="802.000000"/>
        <w:gridCol w:w="802.000000"/>
        <w:gridCol w:w="802.000000"/>
        <w:gridCol w:w="804.000000"/>
        <w:gridCol w:w="804.000000"/>
        <w:gridCol w:w="804.000000"/>
        <w:gridCol w:w="807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9" w:hRule="atLeast"/>
        </w:trPr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  <w:t>题号</w:t>
            </w:r>
          </w:p>
        </w:tc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2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3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4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5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6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7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8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9</w:t>
            </w:r>
          </w:p>
        </w:tc>
        <w:tc>
          <w:tcPr>
            <w:tcW w:w="457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9" w:hRule="atLeast"/>
        </w:trPr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  <w:t>答案</w:t>
            </w:r>
          </w:p>
        </w:tc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7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9" w:hRule="atLeast"/>
        </w:trPr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  <w:t>题号</w:t>
            </w:r>
          </w:p>
        </w:tc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11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12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13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14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15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16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17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18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19</w:t>
            </w:r>
          </w:p>
        </w:tc>
        <w:tc>
          <w:tcPr>
            <w:tcW w:w="457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9" w:hRule="atLeast"/>
        </w:trPr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  <w:t>答案</w:t>
            </w:r>
          </w:p>
        </w:tc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7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9" w:hRule="atLeast"/>
        </w:trPr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  <w:t>题号</w:t>
            </w:r>
          </w:p>
        </w:tc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21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22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23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24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>25</w:t>
            </w: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7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28" w:hRule="atLeast"/>
        </w:trPr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1"/>
                <w:i w:val="0"/>
                <w:color w:val="000000"/>
                <w:sz w:val="21"/>
                <w:rFonts w:ascii="宋体" w:hAnsi="宋体" w:eastAsia="宋体" w:cs="宋体"/>
              </w:rPr>
              <w:t>答案</w:t>
            </w:r>
          </w:p>
        </w:tc>
        <w:tc>
          <w:tcPr>
            <w:tcW w:w="452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</w:p>
        </w:tc>
        <w:tc>
          <w:tcPr>
            <w:tcW w:w="454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5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 xml:space="preserve"> </w:t>
            </w:r>
          </w:p>
        </w:tc>
        <w:tc>
          <w:tcPr>
            <w:tcW w:w="457" w:type="pct"/>
            <w:vAlign w:val="center"/>
            <w:tcMar>
              <w:top w:type="dxa" w:w="0.000000"/>
              <w:bottom w:type="dxa" w:w="0.000000"/>
            </w:tcMar>
          </w:tcPr>
          <w:p>
            <w:pPr>
              <w:jc w:val="center"/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</w:pPr>
            <w:r>
              <w:rPr>
                <w:b w:val="0"/>
                <w:i w:val="0"/>
                <w:color w:val="000000"/>
                <w:sz w:val="21"/>
                <w:rFonts w:ascii="宋体" w:hAnsi="宋体" w:eastAsia="宋体" w:cs="宋体"/>
              </w:rPr>
              <w:t xml:space="preserve"> </w:t>
            </w:r>
          </w:p>
        </w:tc>
      </w:tr>
    </w:tbl>
    <w:p>
      <w:pPr>
        <w:jc w:val="left"/>
        <w:numPr>
          <w:ilvl w:val="0"/>
          <w:numId w:val="0"/>
        </w:numPr>
        <w:rPr>
          <w:b w:val="1"/>
          <w:i w:val="0"/>
          <w:color w:val="000000"/>
          <w:sz w:val="21"/>
          <w:rFonts w:ascii="宋体" w:hAnsi="宋体" w:eastAsia="宋体" w:cs="宋体"/>
        </w:rPr>
      </w:pPr>
    </w:p>
    <w:p>
      <w:pPr>
        <w:jc w:val="left"/>
        <w:numPr>
          <w:ilvl w:val="0"/>
          <w:numId w:val="0"/>
        </w:numPr>
        <w:rPr>
          <w:b w:val="1"/>
          <w:i w:val="0"/>
          <w:color w:val="000000"/>
          <w:sz w:val="21"/>
          <w:rFonts w:ascii="宋体" w:hAnsi="宋体" w:eastAsia="宋体" w:cs="宋体"/>
        </w:rPr>
      </w:pPr>
    </w:p>
    <w:p>
      <w:pPr>
        <w:pStyle w:val="4"/>
        <w:rPr>
          <w:b w:val="1"/>
          <w:i w:val="0"/>
          <w:color w:val="000000"/>
          <w:sz w:val="21"/>
          <w:rFonts w:ascii="宋体" w:hAnsi="宋体" w:eastAsia="宋体" w:cs="宋体"/>
        </w:rPr>
      </w:pPr>
    </w:p>
    <w:p>
      <w:pPr>
        <w:rPr>
          <w:b w:val="1"/>
          <w:i w:val="0"/>
          <w:color w:val="000000"/>
          <w:sz w:val="21"/>
          <w:rFonts w:ascii="宋体" w:hAnsi="宋体" w:eastAsia="宋体" w:cs="宋体"/>
        </w:rPr>
      </w:pPr>
    </w:p>
    <w:p>
      <w:pPr>
        <w:pStyle w:val="4"/>
      </w:pPr>
    </w:p>
    <w:p>
      <w:pPr>
        <w:jc w:val="left"/>
        <w:numPr>
          <w:ilvl w:val="0"/>
          <w:numId w:val="0"/>
        </w:numPr>
        <w:rPr>
          <w:b w:val="1"/>
          <w:i w:val="0"/>
          <w:color w:val="000000"/>
          <w:sz w:val="21"/>
          <w:rFonts w:ascii="宋体" w:hAnsi="宋体" w:eastAsia="宋体" w:cs="宋体"/>
        </w:rPr>
      </w:pPr>
      <w:r>
        <w:rPr>
          <w:b w:val="1"/>
          <w:i w:val="0"/>
          <w:color w:val="000000"/>
          <w:sz w:val="21"/>
          <w:rFonts w:ascii="宋体" w:hAnsi="宋体" w:eastAsia="宋体" w:cs="宋体"/>
        </w:rPr>
        <w:t>二、材料题</w:t>
      </w:r>
      <w:r>
        <w:rPr>
          <w:b w:val="1"/>
          <w:color w:val="auto"/>
          <w:sz w:val="28"/>
          <w:bCs/>
          <w:szCs w:val="28"/>
          <w:rFonts w:ascii="宋体" w:hAnsi="宋体" w:eastAsia="宋体" w:cs="宋体" w:hint="eastAsia"/>
        </w:rPr>
        <w:t>（非选择题，共</w:t>
      </w:r>
      <w:r>
        <w:rPr>
          <w:b w:val="1"/>
          <w:color w:val="auto"/>
          <w:sz w:val="28"/>
          <w:lang w:val="en-US" w:eastAsia="zh-CN"/>
          <w:bCs/>
          <w:szCs w:val="28"/>
          <w:rFonts w:ascii="宋体" w:hAnsi="宋体" w:cs="宋体" w:hint="eastAsia"/>
        </w:rPr>
        <w:t>50</w:t>
      </w:r>
      <w:r>
        <w:rPr>
          <w:b w:val="1"/>
          <w:color w:val="auto"/>
          <w:sz w:val="28"/>
          <w:bCs/>
          <w:szCs w:val="28"/>
          <w:rFonts w:ascii="宋体" w:hAnsi="宋体" w:eastAsia="宋体" w:cs="宋体" w:hint="eastAsia"/>
        </w:rPr>
        <w:t>分）</w:t>
      </w:r>
    </w:p>
    <w:p>
      <w:pPr>
        <w:jc w:val="both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26．</w:t>
      </w:r>
    </w:p>
    <w:p>
      <w:pPr>
        <w:jc w:val="left"/>
        <w:numPr>
          <w:ilvl w:val="0"/>
          <w:numId w:val="2"/>
        </w:numPr>
        <w:shd w:val="clear" w:color="auto" w:fill="auto"/>
        <w:spacing w:line="360" w:lineRule="auto"/>
        <w:rPr>
          <w:sz w:val="21"/>
          <w:lang w:eastAsia="zh-CN"/>
          <w:rFonts w:hint="eastAsia"/>
        </w:rPr>
      </w:pPr>
      <w:r>
        <w:rPr>
          <w:sz w:val="21"/>
        </w:rPr>
        <w:t>根据材料并结合所学知识，分析20世纪50、60年代资本主义国家经济高速发展的原因。</w:t>
      </w:r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6分</w:t>
      </w:r>
      <w:r>
        <w:rPr>
          <w:sz w:val="21"/>
          <w:lang w:eastAsia="zh-CN"/>
          <w:rFonts w:hint="eastAsia"/>
        </w:rPr>
        <w:t>）</w:t>
      </w:r>
    </w:p>
    <w:p>
      <w:pPr>
        <w:pStyle w:val="4"/>
        <w:widowControl w:val="0"/>
        <w:jc w:val="center"/>
        <w:outlineLvl w:val="0"/>
        <w:numPr>
          <w:ilvl w:val="0"/>
          <w:numId w:val="0"/>
        </w:numPr>
        <w:spacing w:after="60" w:before="240"/>
        <w:rPr>
          <w:lang w:val="en-US" w:eastAsia="zh-CN"/>
          <w:rFonts w:hint="default"/>
        </w:rPr>
      </w:pPr>
    </w:p>
    <w:p>
      <w:pPr>
        <w:rPr>
          <w:lang w:val="en-US" w:eastAsia="zh-CN"/>
          <w:rFonts w:hint="default"/>
        </w:rPr>
      </w:pPr>
    </w:p>
    <w:p>
      <w:pPr>
        <w:pStyle w:val="4"/>
        <w:rPr>
          <w:lang w:val="en-US" w:eastAsia="zh-CN"/>
          <w:rFonts w:hint="default"/>
        </w:rPr>
      </w:pPr>
    </w:p>
    <w:p>
      <w:pPr>
        <w:jc w:val="left"/>
        <w:shd w:val="clear" w:color="auto" w:fill="auto"/>
        <w:spacing w:line="360" w:lineRule="auto"/>
        <w:rPr>
          <w:sz w:val="21"/>
          <w:lang w:eastAsia="zh-CN"/>
          <w:rFonts w:eastAsia="宋体" w:hint="eastAsia"/>
        </w:rPr>
      </w:pPr>
      <w:r>
        <w:rPr>
          <w:sz w:val="21"/>
        </w:rPr>
        <w:t>(2)根据材料并结合所学知识，概述资本主义国家应对20世纪70年代“滞账”现象的措施。</w:t>
      </w:r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10分</w:t>
      </w:r>
      <w:r>
        <w:rPr>
          <w:sz w:val="21"/>
          <w:lang w:eastAsia="zh-CN"/>
          <w:rFonts w:hint="eastAsia"/>
        </w:rPr>
        <w:t>）</w:t>
      </w:r>
    </w:p>
    <w:p>
      <w:pPr>
        <w:jc w:val="both"/>
        <w:shd w:val="clear" w:color="auto" w:fill="auto"/>
        <w:spacing w:line="360" w:lineRule="auto"/>
        <w:rPr>
          <w:sz w:val="21"/>
        </w:rPr>
      </w:pPr>
    </w:p>
    <w:p>
      <w:pPr>
        <w:jc w:val="both"/>
        <w:shd w:val="clear" w:color="auto" w:fill="auto"/>
        <w:spacing w:line="360" w:lineRule="auto"/>
        <w:rPr>
          <w:sz w:val="21"/>
        </w:rPr>
      </w:pPr>
    </w:p>
    <w:p>
      <w:pPr>
        <w:jc w:val="both"/>
        <w:shd w:val="clear" w:color="auto" w:fill="auto"/>
        <w:spacing w:line="360" w:lineRule="auto"/>
        <w:rPr>
          <w:sz w:val="21"/>
        </w:rPr>
      </w:pPr>
    </w:p>
    <w:p>
      <w:pPr>
        <w:pStyle w:val="4"/>
        <w:jc w:val="both"/>
      </w:pPr>
    </w:p>
    <w:p>
      <w:pPr>
        <w:jc w:val="both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27．</w:t>
      </w:r>
    </w:p>
    <w:p>
      <w:pPr>
        <w:jc w:val="left"/>
        <w:numPr>
          <w:ilvl w:val="0"/>
          <w:numId w:val="3"/>
        </w:numPr>
        <w:shd w:val="clear" w:color="auto" w:fill="auto"/>
        <w:spacing w:line="360" w:lineRule="auto"/>
        <w:rPr>
          <w:sz w:val="21"/>
          <w:lang w:eastAsia="zh-CN"/>
          <w:rFonts w:hint="eastAsia"/>
        </w:rPr>
      </w:pPr>
      <w:r>
        <w:rPr>
          <w:sz w:val="21"/>
        </w:rPr>
        <w:t>材料一中两极格局“形成”和“解体”的标志分别是什么？</w:t>
      </w:r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4分</w:t>
      </w:r>
      <w:r>
        <w:rPr>
          <w:sz w:val="21"/>
          <w:lang w:eastAsia="zh-CN"/>
          <w:rFonts w:hint="eastAsia"/>
        </w:rPr>
        <w:t>）</w:t>
      </w:r>
    </w:p>
    <w:p>
      <w:pPr>
        <w:pStyle w:val="4"/>
        <w:widowControl w:val="0"/>
        <w:jc w:val="center"/>
        <w:outlineLvl w:val="0"/>
        <w:numPr>
          <w:ilvl w:val="0"/>
          <w:numId w:val="0"/>
        </w:numPr>
        <w:spacing w:after="60" w:before="240"/>
        <w:rPr>
          <w:lang w:eastAsia="zh-CN"/>
          <w:rFonts w:hint="eastAsia"/>
        </w:rPr>
      </w:pPr>
    </w:p>
    <w:p>
      <w:pPr>
        <w:rPr>
          <w:lang w:eastAsia="zh-CN"/>
          <w:rFonts w:hint="eastAsia"/>
        </w:rPr>
      </w:pPr>
    </w:p>
    <w:p>
      <w:pPr>
        <w:rPr>
          <w:lang w:eastAsia="zh-CN"/>
          <w:rFonts w:hint="eastAsia"/>
        </w:rPr>
      </w:pPr>
    </w:p>
    <w:p>
      <w:pPr>
        <w:jc w:val="left"/>
        <w:numPr>
          <w:ilvl w:val="0"/>
          <w:numId w:val="3"/>
        </w:numPr>
        <w:shd w:val="clear" w:color="auto" w:fill="auto"/>
        <w:spacing w:line="360" w:lineRule="auto"/>
        <w:ind w:firstLine="0" w:firstLineChars="0" w:left="0" w:leftChars="0"/>
        <w:rPr>
          <w:sz w:val="21"/>
          <w:lang w:val="en-US" w:eastAsia="zh-CN"/>
          <w:rFonts w:hint="eastAsia"/>
        </w:rPr>
      </w:pPr>
      <w:r>
        <w:rPr>
          <w:sz w:val="21"/>
        </w:rPr>
        <w:t>根据所学知识，列举20世纪60、70年代冲击两极格局的主要因素。</w:t>
      </w:r>
      <w:r>
        <w:rPr>
          <w:sz w:val="21"/>
          <w:lang w:val="en-US" w:eastAsia="zh-CN"/>
          <w:rFonts w:hint="eastAsia"/>
        </w:rPr>
        <w:t>(8分)</w:t>
      </w:r>
    </w:p>
    <w:p>
      <w:pPr>
        <w:pStyle w:val="4"/>
        <w:widowControl w:val="0"/>
        <w:jc w:val="center"/>
        <w:outlineLvl w:val="0"/>
        <w:numPr>
          <w:ilvl w:val="0"/>
          <w:numId w:val="0"/>
        </w:numPr>
        <w:spacing w:after="60" w:before="240"/>
        <w:rPr>
          <w:lang w:val="en-US" w:eastAsia="zh-CN"/>
          <w:rFonts w:hint="default"/>
        </w:rPr>
      </w:pPr>
    </w:p>
    <w:p>
      <w:pPr>
        <w:rPr>
          <w:lang w:val="en-US" w:eastAsia="zh-CN"/>
          <w:rFonts w:hint="default"/>
        </w:rPr>
      </w:pPr>
    </w:p>
    <w:p>
      <w:pPr>
        <w:pStyle w:val="4"/>
        <w:rPr>
          <w:lang w:val="en-US" w:eastAsia="zh-CN"/>
          <w:rFonts w:hint="default"/>
        </w:rPr>
      </w:pPr>
    </w:p>
    <w:p>
      <w:pPr>
        <w:jc w:val="left"/>
        <w:shd w:val="clear" w:color="auto" w:fill="auto"/>
        <w:spacing w:line="360" w:lineRule="auto"/>
        <w:rPr>
          <w:sz w:val="21"/>
        </w:rPr>
      </w:pPr>
      <w:r>
        <w:rPr>
          <w:sz w:val="21"/>
        </w:rPr>
        <w:t>（3）指出材料二中“权力”转移扩散的趋向。根据上述材料，概括世界格局演变的基本趋势。</w:t>
      </w:r>
      <w:r>
        <w:rPr>
          <w:sz w:val="21"/>
          <w:lang w:eastAsia="zh-CN"/>
          <w:rFonts w:hint="eastAsia"/>
        </w:rPr>
        <w:t>（</w:t>
      </w:r>
      <w:r>
        <w:rPr>
          <w:sz w:val="21"/>
          <w:lang w:val="en-US" w:eastAsia="zh-CN"/>
          <w:rFonts w:hint="eastAsia"/>
        </w:rPr>
        <w:t>4分</w:t>
      </w:r>
      <w:r>
        <w:rPr>
          <w:sz w:val="21"/>
          <w:lang w:eastAsia="zh-CN"/>
          <w:rFonts w:hint="eastAsia"/>
        </w:rPr>
        <w:t>）</w:t>
      </w:r>
    </w:p>
    <w:p>
      <w:pPr>
        <w:jc w:val="left"/>
        <w:shd w:val="clear" w:color="auto" w:fill="auto"/>
        <w:spacing w:line="360" w:lineRule="auto"/>
        <w:rPr>
          <w:sz w:val="21"/>
        </w:rPr>
      </w:pPr>
    </w:p>
    <w:p>
      <w:pPr>
        <w:pStyle w:val="4"/>
        <w:rPr>
          <w:sz w:val="21"/>
        </w:rPr>
      </w:pPr>
    </w:p>
    <w:p>
      <w:pPr>
        <w:rPr>
          <w:sz w:val="21"/>
        </w:rPr>
      </w:pPr>
    </w:p>
    <w:p>
      <w:pPr>
        <w:pStyle w:val="4"/>
      </w:pPr>
    </w:p>
    <w:p>
      <w:pPr>
        <w:jc w:val="both"/>
        <w:shd w:val="clear" w:color="auto" w:fill="auto"/>
        <w:spacing w:line="360" w:lineRule="auto"/>
        <w:rPr>
          <w:sz w:val="21"/>
          <w:lang w:val="en-US" w:eastAsia="zh-CN"/>
          <w:rFonts w:hint="default"/>
        </w:rPr>
      </w:pPr>
      <w:r>
        <w:rPr>
          <w:sz w:val="21"/>
          <w:lang w:val="en-US" w:eastAsia="zh-CN"/>
          <w:rFonts w:hint="default"/>
        </w:rPr>
        <w:t>28．</w:t>
      </w:r>
    </w:p>
    <w:p>
      <w:pPr>
        <w:jc w:val="both"/>
        <w:numPr>
          <w:ilvl w:val="0"/>
          <w:numId w:val="4"/>
        </w:numPr>
        <w:shd w:val="clear" w:color="auto" w:fill="auto"/>
        <w:spacing w:line="360" w:lineRule="auto"/>
        <w:rPr>
          <w:sz w:val="21"/>
          <w:lang w:val="en-US" w:eastAsia="zh-CN"/>
          <w:rFonts w:hint="default"/>
        </w:rPr>
      </w:pPr>
      <w:r>
        <w:rPr>
          <w:sz w:val="21"/>
          <w:lang w:val="en-US" w:eastAsia="zh-CN"/>
          <w:rFonts w:hint="default"/>
        </w:rPr>
        <w:t>根据材料一，指出汉代察举制与西周世卿世禄制的不同点。（4分）</w:t>
      </w:r>
    </w:p>
    <w:p>
      <w:pPr>
        <w:widowControl w:val="0"/>
        <w:jc w:val="both"/>
        <w:numPr>
          <w:ilvl w:val="0"/>
          <w:numId w:val="0"/>
        </w:numPr>
        <w:shd w:val="clear" w:color="auto" w:fill="auto"/>
        <w:spacing w:line="360" w:lineRule="auto"/>
        <w:rPr>
          <w:sz w:val="21"/>
          <w:lang w:val="en-US" w:eastAsia="zh-CN"/>
          <w:rFonts w:hint="default"/>
        </w:rPr>
      </w:pPr>
    </w:p>
    <w:p>
      <w:pPr>
        <w:widowControl w:val="0"/>
        <w:jc w:val="both"/>
        <w:numPr>
          <w:ilvl w:val="0"/>
          <w:numId w:val="0"/>
        </w:numPr>
        <w:shd w:val="clear" w:color="auto" w:fill="auto"/>
        <w:spacing w:line="360" w:lineRule="auto"/>
        <w:rPr>
          <w:sz w:val="21"/>
          <w:lang w:val="en-US" w:eastAsia="zh-CN"/>
          <w:rFonts w:hint="default"/>
        </w:rPr>
      </w:pPr>
    </w:p>
    <w:p>
      <w:pPr>
        <w:widowControl w:val="0"/>
        <w:jc w:val="both"/>
        <w:numPr>
          <w:ilvl w:val="0"/>
          <w:numId w:val="0"/>
        </w:numPr>
        <w:shd w:val="clear" w:color="auto" w:fill="auto"/>
        <w:spacing w:line="360" w:lineRule="auto"/>
        <w:rPr>
          <w:sz w:val="21"/>
          <w:lang w:val="en-US" w:eastAsia="zh-CN"/>
          <w:rFonts w:hint="default"/>
        </w:rPr>
      </w:pPr>
    </w:p>
    <w:p>
      <w:pPr>
        <w:jc w:val="both"/>
        <w:numPr>
          <w:ilvl w:val="0"/>
          <w:numId w:val="4"/>
        </w:numPr>
        <w:shd w:val="clear" w:color="auto" w:fill="auto"/>
        <w:spacing w:line="360" w:lineRule="auto"/>
        <w:ind w:firstLine="0" w:firstLineChars="0" w:left="0" w:leftChars="0"/>
        <w:rPr>
          <w:sz w:val="21"/>
          <w:lang w:val="en-US" w:eastAsia="zh-CN"/>
          <w:rFonts w:hint="default"/>
        </w:rPr>
      </w:pPr>
      <w:r>
        <w:rPr>
          <w:sz w:val="21"/>
          <w:lang w:val="en-US" w:eastAsia="zh-CN"/>
          <w:rFonts w:hint="default"/>
        </w:rPr>
        <w:t>根据材料一并结合所学知识，简述隋唐科举制的影响。（10分）</w:t>
      </w:r>
    </w:p>
    <w:p>
      <w:pPr>
        <w:widowControl w:val="0"/>
        <w:jc w:val="both"/>
        <w:numPr>
          <w:ilvl w:val="0"/>
          <w:numId w:val="0"/>
        </w:numPr>
        <w:shd w:val="clear" w:color="auto" w:fill="auto"/>
        <w:spacing w:line="360" w:lineRule="auto"/>
        <w:rPr>
          <w:sz w:val="21"/>
          <w:lang w:val="en-US" w:eastAsia="zh-CN"/>
          <w:rFonts w:hint="default"/>
        </w:rPr>
      </w:pPr>
    </w:p>
    <w:p>
      <w:pPr>
        <w:widowControl w:val="0"/>
        <w:jc w:val="both"/>
        <w:numPr>
          <w:ilvl w:val="0"/>
          <w:numId w:val="0"/>
        </w:numPr>
        <w:shd w:val="clear" w:color="auto" w:fill="auto"/>
        <w:spacing w:line="360" w:lineRule="auto"/>
        <w:rPr>
          <w:sz w:val="21"/>
          <w:lang w:val="en-US" w:eastAsia="zh-CN"/>
          <w:rFonts w:hint="default"/>
        </w:rPr>
      </w:pPr>
    </w:p>
    <w:p>
      <w:pPr>
        <w:widowControl w:val="0"/>
        <w:jc w:val="both"/>
        <w:numPr>
          <w:ilvl w:val="0"/>
          <w:numId w:val="0"/>
        </w:numPr>
        <w:shd w:val="clear" w:color="auto" w:fill="auto"/>
        <w:spacing w:line="360" w:lineRule="auto"/>
        <w:rPr>
          <w:sz w:val="21"/>
          <w:lang w:val="en-US" w:eastAsia="zh-CN"/>
          <w:rFonts w:hint="default"/>
        </w:rPr>
      </w:pPr>
    </w:p>
    <w:p>
      <w:pPr>
        <w:widowControl w:val="0"/>
        <w:jc w:val="both"/>
        <w:numPr>
          <w:ilvl w:val="0"/>
          <w:numId w:val="0"/>
        </w:numPr>
        <w:shd w:val="clear" w:color="auto" w:fill="auto"/>
        <w:spacing w:line="360" w:lineRule="auto"/>
        <w:rPr>
          <w:sz w:val="21"/>
          <w:lang w:val="en-US" w:eastAsia="zh-CN"/>
          <w:rFonts w:hint="default"/>
        </w:rPr>
      </w:pPr>
    </w:p>
    <w:p>
      <w:pPr>
        <w:jc w:val="both"/>
        <w:shd w:val="clear" w:color="auto" w:fill="auto"/>
        <w:spacing w:line="360" w:lineRule="auto"/>
        <w:rPr>
          <w:sz w:val="21"/>
          <w:lang w:val="en-US" w:eastAsia="zh-CN"/>
          <w:rFonts w:hint="default"/>
        </w:rPr>
      </w:pPr>
      <w:r>
        <w:rPr>
          <w:sz w:val="21"/>
          <w:lang w:val="en-US" w:eastAsia="zh-CN"/>
          <w:rFonts w:hint="default"/>
        </w:rPr>
        <w:t>(3)根据材料二并结合所学知识，分析明清时期的进步思想家批判科举制的原因。（4分）</w:t>
      </w:r>
    </w:p>
    <w:p>
      <w:pPr>
        <w:pStyle w:val="4"/>
        <w:rPr>
          <w:lang w:val="en-US" w:eastAsia="zh-CN"/>
          <w:rFonts w:hint="default"/>
        </w:rPr>
      </w:pPr>
    </w:p>
    <w:p>
      <w:pPr>
        <w:pStyle w:val="4"/>
        <w:jc w:val="both"/>
        <w:rPr>
          <w:lang w:val="en-US" w:eastAsia="zh-CN"/>
          <w:rFonts w:hint="default"/>
        </w:rPr>
        <w:sectPr>
          <w:footerReference r:id="rId8" w:type="default"/>
          <w:footerReference r:id="rId9" w:type="even"/>
          <w:docGrid w:type="lines" w:linePitch="312" w:charSpace="0"/>
          <w:pgSz w:w="23814" w:h="16840" w:orient="landscape"/>
          <w:pgMar w:top="1134" w:right="1000" w:bottom="1134" w:left="2500" w:header="851" w:footer="692" w:gutter="0"/>
          <w:cols w:space="425" w:num="2" w:sep="1"/>
        </w:sectPr>
      </w:pPr>
    </w:p>
    <w:p>
      <w:pPr>
        <w:jc w:val="left"/>
        <w:shd w:val="clear" w:color="auto" w:fill="auto"/>
        <w:spacing w:line="360" w:lineRule="auto"/>
        <w:rPr>
          <w:sz w:val="21"/>
        </w:rPr>
      </w:pPr>
      <w:bookmarkStart w:id="6" w:name="_GoBack"/>
      <w:bookmarkEnd w:id="6"/>
    </w:p>
    <w:sectPr>
      <w:headerReference r:id="rId10" w:type="default"/>
      <w:headerReference r:id="rId12" w:type="even"/>
      <w:footerReference r:id="rId11" w:type="default"/>
      <w:footerReference r:id="rId13" w:type="even"/>
      <w:docGrid w:type="lines" w:linePitch="312" w:charSpace="0"/>
      <w:pgSz w:w="11907" w:h="16839"/>
      <w:pgMar w:top="1440" w:right="1800" w:bottom="1440" w:left="1800" w:header="851" w:footer="425" w:gutter="0"/>
      <w:pgNumType w:start="1"/>
      <w:pgNumType w:start="1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ascii="宋体" w:hAnsi="宋体" w:eastAsia="宋体" w:hint="eastAsia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ascii="宋体" w:hAnsi="宋体" w:eastAsia="宋体" w:hint="eastAsia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/>
</w:hdr>
</file>

<file path=word/header2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/>
</w:hdr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1DA2A810"/>
    <w:multiLevelType w:val="singleLevel"/>
    <w:tmpl w:val="1DA2A81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EDE2F62"/>
    <w:multiLevelType w:val="singleLevel"/>
    <w:tmpl w:val="1EDE2F6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37EC7C48"/>
    <w:multiLevelType w:val="singleLevel"/>
    <w:tmpl w:val="37EC7C4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742306A5"/>
    <w:multiLevelType w:val="singleLevel"/>
    <w:tmpl w:val="742306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evenAndOddHeaders w:val="true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6B322F"/>
    <w:rsid w:val="00776133"/>
    <w:rsid w:val="00811C76"/>
    <w:rsid w:val="008C07DE"/>
    <w:rsid w:val="009E611B"/>
    <w:rsid w:val="00A30CCE"/>
    <w:rsid w:val="00AC3E9C"/>
    <w:rsid w:val="00BC2225"/>
    <w:rsid w:val="00BC4F14"/>
    <w:rsid w:val="00BF535F"/>
    <w:rsid w:val="00C806B0"/>
    <w:rsid w:val="00CE4DB5"/>
    <w:rsid w:val="00D304EF"/>
    <w:rsid w:val="00E476EE"/>
    <w:rsid w:val="00EF035E"/>
    <w:rsid w:val="00F16B29"/>
    <w:rsid w:val="00FA429B"/>
    <w:rsid w:val="03CF75C5"/>
    <w:rsid w:val="08957214"/>
    <w:rsid w:val="0A392AF6"/>
    <w:rsid w:val="14ED32FE"/>
    <w:rsid w:val="1604746A"/>
    <w:rsid w:val="17403B19"/>
    <w:rsid w:val="1C0876C1"/>
    <w:rsid w:val="25F01184"/>
    <w:rsid w:val="2A9B2FF6"/>
    <w:rsid w:val="2E16125D"/>
    <w:rsid w:val="2F9A1B05"/>
    <w:rsid w:val="3FC34F0C"/>
    <w:rsid w:val="41021092"/>
    <w:rsid w:val="4ECC2D59"/>
    <w:rsid w:val="4F9523E1"/>
    <w:rsid w:val="60DF240A"/>
    <w:rsid w:val="66243070"/>
    <w:rsid w:val="67976B83"/>
    <w:rsid w:val="6A55413F"/>
    <w:rsid w:val="6F3974C5"/>
    <w:rsid w:val="740578E3"/>
    <w:rsid w:val="74722AAB"/>
    <w:rsid w:val="7D287965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="Times New Roman" w:hAnsi="Times New Roman" w:eastAsia="宋体" w:cs="Times New Roman"/>
    </w:rPr>
  </w:style>
  <w:style w:type="character" w:styleId="6" w:default="1">
    <w:name w:val="Default Paragraph Font"/>
    <w:uiPriority w:val="1"/>
    <w:semiHidden/>
    <w:unhideWhenUsed/>
  </w:style>
  <w:style w:type="table" w:styleId="5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8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Title"/>
    <w:basedOn w:val="1"/>
    <w:uiPriority w:val="0"/>
    <w:qFormat/>
    <w:pPr>
      <w:jc w:val="center"/>
      <w:outlineLvl w:val="0"/>
      <w:spacing w:after="60" w:before="240"/>
    </w:pPr>
    <w:rPr>
      <w:b w:val="1"/>
      <w:sz w:val="32"/>
      <w:bCs/>
      <w:szCs w:val="32"/>
      <w:rFonts w:ascii="Arial" w:hAnsi="Arial" w:cs="Arial"/>
    </w:rPr>
  </w:style>
  <w:style w:type="character" w:styleId="7" w:customStyle="1">
    <w:name w:val="页眉 Char"/>
    <w:basedOn w:val="6"/>
    <w:link w:val="3"/>
    <w:uiPriority w:val="99"/>
    <w:qFormat/>
    <w:rPr>
      <w:sz w:val="18"/>
      <w:szCs w:val="18"/>
    </w:rPr>
  </w:style>
  <w:style w:type="character" w:styleId="8" w:customStyle="1">
    <w:name w:val="页脚 Char"/>
    <w:basedOn w:val="6"/>
    <w:link w:val="2"/>
    <w:uiPriority w:val="99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footer" Target="footer4.xml" /><Relationship Id="rId11" Type="http://schemas.openxmlformats.org/officeDocument/2006/relationships/footer" Target="footer3.xml" /><Relationship Id="rId0" Type="http://schemas.openxmlformats.org/officeDocument/2006/relationships/styles" Target="styles.xml" /><Relationship Id="rId9" Type="http://schemas.openxmlformats.org/officeDocument/2006/relationships/footer" Target="footer2.xml" /><Relationship Id="rId10" Type="http://schemas.openxmlformats.org/officeDocument/2006/relationships/header" Target="header1.xml" /><Relationship Id="rId8" Type="http://schemas.openxmlformats.org/officeDocument/2006/relationships/footer" Target="footer1.xml" /><Relationship Id="rId4" Type="http://schemas.openxmlformats.org/officeDocument/2006/relationships/numbering" Target="numbering.xml" /><Relationship Id="rId7" Type="http://schemas.openxmlformats.org/officeDocument/2006/relationships/image" Target="media/image3.png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12" Type="http://schemas.openxmlformats.org/officeDocument/2006/relationships/header" Target="header2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5</Pages>
  <Words>12410</Words>
  <Characters>12759</Characters>
  <Application>WPS Office_12.8.2.16984_F1E327BC-269C-435d-A152-05C5408002CA</Application>
  <DocSecurity>0</DocSecurity>
  <Lines>0</Lines>
  <Paragraphs>0</Paragraphs>
  <ScaleCrop>false</ScaleCrop>
  <Company/>
  <LinksUpToDate>false</LinksUpToDate>
  <CharactersWithSpaces>12944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组卷网zujuan.xkw.com</dc:creator>
  <cp:keywords/>
  <dc:description/>
  <cp:lastModifiedBy>娜娜</cp:lastModifiedBy>
  <cp:revision>18</cp:revision>
  <dcterms:created xsi:type="dcterms:W3CDTF">2017-07-19T12:07:00Z</dcterms:created>
  <dcterms:modified xsi:type="dcterms:W3CDTF">2025-05-17T15:18:07Z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preprocessed">
    <vt:lpwstr>1</vt:lpwstr>
  </property>
  <property fmtid="{D5CDD505-2E9C-101B-9397-08002B2CF9AE}" pid="3" name="version">
    <vt:lpwstr>213ec538c6064de3afdf7f8905ce07ccmtawmjg2mjg1ng</vt:lpwstr>
  </property>
  <property fmtid="{D5CDD505-2E9C-101B-9397-08002B2CF9AE}" pid="4" name="KSOProductBuildVer">
    <vt:lpwstr>2052-12.8.2.16984</vt:lpwstr>
  </property>
  <property fmtid="{D5CDD505-2E9C-101B-9397-08002B2CF9AE}" pid="5" name="ICV">
    <vt:lpwstr>AEE77537C9CE40E5AE9D4573E99EEF57_13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30"/>
          <w:lang w:val="en-US" w:eastAsia="zh-CN"/>
        </w:rPr>
      </w:pPr>
      <w:r>
        <w:rPr>
          <w:rFonts w:ascii="宋体" w:hAnsi="宋体" w:eastAsia="宋体" w:cs="宋体"/>
          <w:b/>
          <w:i w:val="0"/>
          <w:color w:val="000000"/>
          <w:sz w:val="30"/>
        </w:rPr>
        <w:t>高中历史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测试</w:t>
      </w:r>
    </w:p>
    <w:p>
      <w:pPr>
        <w:jc w:val="center"/>
        <w:textAlignment w:val="center"/>
        <w:rPr>
          <w:rFonts w:ascii="Calibri" w:hAnsi="Calibri" w:eastAsia="Calibri" w:cs="Calibri"/>
          <w:b w:val="0"/>
          <w:i w:val="0"/>
          <w:color w:val="000000"/>
          <w:sz w:val="21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bookmarkStart w:id="0" w:name="OLE_LINK7"/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  <w:bookmarkStart w:id="1" w:name="OLE_LINK2"/>
      <w:r>
        <w:rPr>
          <w:rFonts w:hint="eastAsia" w:ascii="宋体" w:hAnsi="宋体" w:eastAsia="宋体" w:cs="宋体"/>
          <w:b/>
          <w:i w:val="0"/>
          <w:color w:val="000000"/>
          <w:sz w:val="21"/>
        </w:rPr>
        <w:t>(选择题,共</w:t>
      </w:r>
      <w:r>
        <w:rPr>
          <w:rFonts w:hint="eastAsia" w:ascii="宋体" w:hAnsi="宋体" w:eastAsia="宋体" w:cs="宋体"/>
          <w:b/>
          <w:i w:val="0"/>
          <w:color w:val="000000"/>
          <w:sz w:val="21"/>
          <w:lang w:val="en-US" w:eastAsia="zh-CN"/>
        </w:rPr>
        <w:t>50</w:t>
      </w:r>
      <w:r>
        <w:rPr>
          <w:rFonts w:hint="eastAsia" w:ascii="宋体" w:hAnsi="宋体" w:eastAsia="宋体" w:cs="宋体"/>
          <w:b/>
          <w:i w:val="0"/>
          <w:color w:val="000000"/>
          <w:sz w:val="21"/>
        </w:rPr>
        <w:t>分)</w:t>
      </w:r>
    </w:p>
    <w:bookmarkEnd w:id="0"/>
    <w:bookmarkEnd w:id="1"/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</w:t>
      </w:r>
      <w:r>
        <w:rPr>
          <w:rFonts w:hint="eastAsia"/>
          <w:sz w:val="21"/>
          <w:lang w:val="en-US" w:eastAsia="zh-CN"/>
        </w:rPr>
        <w:t>国家是衡量文明的重要标志。</w:t>
      </w:r>
      <w:r>
        <w:rPr>
          <w:sz w:val="21"/>
        </w:rPr>
        <w:t>我国历史上国家的初步形态出现于（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A．旧石器时代</w:t>
      </w:r>
      <w:r>
        <w:rPr>
          <w:sz w:val="21"/>
        </w:rPr>
        <w:tab/>
      </w:r>
      <w:r>
        <w:rPr>
          <w:sz w:val="21"/>
        </w:rPr>
        <w:t>B．新石器时代</w:t>
      </w:r>
      <w:r>
        <w:rPr>
          <w:sz w:val="21"/>
        </w:rPr>
        <w:tab/>
      </w:r>
      <w:r>
        <w:rPr>
          <w:sz w:val="21"/>
        </w:rPr>
        <w:t>C．春秋时期</w:t>
      </w:r>
      <w:r>
        <w:rPr>
          <w:sz w:val="21"/>
        </w:rPr>
        <w:tab/>
      </w:r>
      <w:r>
        <w:rPr>
          <w:sz w:val="21"/>
        </w:rPr>
        <w:t>D．秦汉时期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</w:t>
      </w:r>
      <w:r>
        <w:rPr>
          <w:rFonts w:hint="eastAsia"/>
          <w:sz w:val="21"/>
          <w:lang w:val="en-US" w:eastAsia="zh-CN"/>
        </w:rPr>
        <w:t>魏晋时期是个大分裂大动荡时期。</w:t>
      </w:r>
      <w:r>
        <w:rPr>
          <w:sz w:val="21"/>
        </w:rPr>
        <w:t>5世纪后期，北魏孝文帝推行了迁都洛阳、改汉姓等一系列改革措施。这些措施（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A．推动了经济重心南移</w:t>
      </w:r>
      <w:r>
        <w:rPr>
          <w:sz w:val="21"/>
        </w:rPr>
        <w:tab/>
      </w:r>
      <w:r>
        <w:rPr>
          <w:sz w:val="21"/>
        </w:rPr>
        <w:t>B．促进了北方民族交融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C．吸引了北民大量南迁</w:t>
      </w:r>
      <w:r>
        <w:rPr>
          <w:sz w:val="21"/>
        </w:rPr>
        <w:tab/>
      </w:r>
      <w:r>
        <w:rPr>
          <w:sz w:val="21"/>
        </w:rPr>
        <w:t>D．结束了南北分裂局面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</w:t>
      </w:r>
      <w:r>
        <w:rPr>
          <w:rFonts w:hint="eastAsia"/>
          <w:sz w:val="21"/>
          <w:lang w:val="en-US" w:eastAsia="zh-CN"/>
        </w:rPr>
        <w:t>理学的兴起是对儒学的继承和发展。</w:t>
      </w:r>
      <w:r>
        <w:rPr>
          <w:sz w:val="21"/>
        </w:rPr>
        <w:t>南宋以来受到官方尊崇的程朱理学主张（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A．“格物致知”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B．“致良知”</w:t>
      </w:r>
      <w:r>
        <w:rPr>
          <w:sz w:val="21"/>
        </w:rPr>
        <w:tab/>
      </w:r>
      <w:r>
        <w:rPr>
          <w:sz w:val="21"/>
        </w:rPr>
        <w:t>C．“个性自由”</w:t>
      </w:r>
      <w:r>
        <w:rPr>
          <w:sz w:val="21"/>
        </w:rPr>
        <w:tab/>
      </w:r>
      <w:r>
        <w:rPr>
          <w:sz w:val="21"/>
        </w:rPr>
        <w:t>D．“工商皆本”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</w:t>
      </w:r>
      <w:r>
        <w:rPr>
          <w:rFonts w:hint="eastAsia"/>
          <w:sz w:val="21"/>
          <w:lang w:val="en-US" w:eastAsia="zh-CN"/>
        </w:rPr>
        <w:t>近代以来我国民族危机严重，</w:t>
      </w:r>
      <w:r>
        <w:rPr>
          <w:sz w:val="21"/>
        </w:rPr>
        <w:t>第一次鸦片战争后中英签订的不平等条约中，能直接体现侵犯中国司法主权的是（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A．赔款2100万银元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B．开放五口通商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C．协定关税</w:t>
      </w:r>
      <w:r>
        <w:rPr>
          <w:sz w:val="21"/>
        </w:rPr>
        <w:tab/>
      </w:r>
      <w:r>
        <w:rPr>
          <w:sz w:val="21"/>
        </w:rPr>
        <w:t>D．领事裁判权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彼时，中国面临被西方世界“瓜分”的危险，再加上赔款、灾荒、贪腐等导致的经济危机，社会矛盾进一步激化。外国教会势力“日渐鸱张，一经投教，即倚为护符，横行乡里，鱼肉良民，甚至挟制官长，动辄欺人”，最终引发了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A．义和团运动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B．戊戌变法</w:t>
      </w:r>
      <w:r>
        <w:rPr>
          <w:sz w:val="21"/>
        </w:rPr>
        <w:tab/>
      </w:r>
      <w:r>
        <w:rPr>
          <w:sz w:val="21"/>
        </w:rPr>
        <w:t>C．黄花岗起义</w:t>
      </w:r>
      <w:r>
        <w:rPr>
          <w:sz w:val="21"/>
        </w:rPr>
        <w:tab/>
      </w:r>
      <w:r>
        <w:rPr>
          <w:sz w:val="21"/>
        </w:rPr>
        <w:t>D．武昌起义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6．下图为1915-1919年中国棉纺织业盈利统计折线图，促使这一时期棉纺织业盈利变化的原因有（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09850" cy="1809750"/>
            <wp:effectExtent l="0" t="0" r="11430" b="3810"/>
            <wp:docPr id="100003" name="图片 100003" descr="@@@89b08c4a77be41168f33e561a184f5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89b08c4a77be41168f33e561a184f5e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①洋务派创办军事工业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②第一次世界大战期间西方列强忙于欧战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③民国政府鼓励创办实业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④群众性反帝爱国斗争此起彼伏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A．①②③</w:t>
      </w:r>
      <w:r>
        <w:rPr>
          <w:sz w:val="21"/>
        </w:rPr>
        <w:tab/>
      </w:r>
      <w:r>
        <w:rPr>
          <w:sz w:val="21"/>
        </w:rPr>
        <w:t>B．①②④</w:t>
      </w:r>
      <w:r>
        <w:rPr>
          <w:sz w:val="21"/>
        </w:rPr>
        <w:tab/>
      </w:r>
      <w:r>
        <w:rPr>
          <w:sz w:val="21"/>
        </w:rPr>
        <w:t>C．①③④</w:t>
      </w:r>
      <w:r>
        <w:rPr>
          <w:sz w:val="21"/>
        </w:rPr>
        <w:tab/>
      </w:r>
      <w:r>
        <w:rPr>
          <w:sz w:val="21"/>
        </w:rPr>
        <w:t>D．②③④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7．20世纪早期，李大钊在北京组织马克思学说研究会，毛泽东在长沙组织新民学会，周恩来在天津组织觉悟社。这些组织 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A．点燃“工农武装割据”星火</w:t>
      </w:r>
      <w:r>
        <w:rPr>
          <w:sz w:val="21"/>
        </w:rPr>
        <w:tab/>
      </w:r>
      <w:r>
        <w:rPr>
          <w:sz w:val="21"/>
        </w:rPr>
        <w:t>B．促进了第一次国共合作的实现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C．推动了五四爱国运动爆发</w:t>
      </w:r>
      <w:r>
        <w:rPr>
          <w:sz w:val="21"/>
        </w:rPr>
        <w:tab/>
      </w:r>
      <w:r>
        <w:rPr>
          <w:sz w:val="21"/>
        </w:rPr>
        <w:t>D．奠定了中国共产党诞生的基础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8．2023年11月，98岁的美国飞虎队老兵梅尔文 ·麦克马伦来华参加纪念美国第十四航空队援华抗战80周年活动。1944年，他被派往第十四航空队担任机炮手和助理飞行机械师。飞虎队援华抗战作为史料，可以用来说明（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A．中国战场有力地协助配合了盟军作战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B．世界反法西斯同盟国家之间协同作战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C．中国抗战是最终战胜日本的首要因素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D．全民族的抗战是抗战胜利的主要原因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1950年6月，当美国派遣第七舰队侵占我国台湾海峡时，毛泽东就向全世界郑重宣布：“全世界各国的事务应由各国人民自己来管，亚洲的事务应由亚洲人民自己来管，而不应由美国来管。”这反映出新中国初期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A．坚持独立自主原则</w:t>
      </w:r>
      <w:r>
        <w:rPr>
          <w:sz w:val="21"/>
        </w:rPr>
        <w:tab/>
      </w:r>
      <w:r>
        <w:rPr>
          <w:sz w:val="21"/>
        </w:rPr>
        <w:t>B．断绝与欧美列强的外交关系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C．积极维护世界和平</w:t>
      </w:r>
      <w:r>
        <w:rPr>
          <w:sz w:val="21"/>
        </w:rPr>
        <w:tab/>
      </w:r>
      <w:r>
        <w:rPr>
          <w:sz w:val="21"/>
        </w:rPr>
        <w:t>D．注重社会主义阵营内部团结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10．澳门回归以前失业率一直处于较高水平，回归后失业问题得到缓解，就业人数由1999年的20万人增至2021年的38万人，增加了将近一倍。这一成就反映出当地（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A．经济受益于一国两制</w:t>
      </w:r>
      <w:r>
        <w:rPr>
          <w:sz w:val="21"/>
        </w:rPr>
        <w:tab/>
      </w:r>
      <w:r>
        <w:rPr>
          <w:sz w:val="21"/>
        </w:rPr>
        <w:t>B．就业率比大陆高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C．坚持了社会主义制度</w:t>
      </w:r>
      <w:r>
        <w:rPr>
          <w:sz w:val="21"/>
        </w:rPr>
        <w:tab/>
      </w:r>
      <w:r>
        <w:rPr>
          <w:sz w:val="21"/>
        </w:rPr>
        <w:t>D．贸易投资便利化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2024年4月25日报载，浩瀚的太空中，中国空间站发射入轨已满1000天；希望的田野上，中国农业科学院选育的新品种，创下盐碱地油菜高产新纪录；忙碌的工厂里，5G通讯、数字新技术广泛应用，汽车制造智能化不断升级。这充分显示了中国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A．现代农业取得了突破性的进展</w:t>
      </w:r>
      <w:r>
        <w:rPr>
          <w:sz w:val="21"/>
        </w:rPr>
        <w:tab/>
      </w:r>
      <w:r>
        <w:rPr>
          <w:sz w:val="21"/>
        </w:rPr>
        <w:t>B．基础设施建设走在了世界前列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C．科技创新和制造实力大大增强</w:t>
      </w:r>
      <w:r>
        <w:rPr>
          <w:sz w:val="21"/>
        </w:rPr>
        <w:tab/>
      </w:r>
      <w:r>
        <w:rPr>
          <w:sz w:val="21"/>
        </w:rPr>
        <w:t>D．人民生活水平全方位改善提高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据记载，古埃及国王拉美西斯七世统治期间，一名滥用职权的警察牵走了他人的驴子，驴子的主人将警察告上神谕法庭，神明阿蒙神（祭司）裁定驴子应归原主人所有。警察不服，连续三次上诉，结果均被神明驳回。这一记载反映出古代埃及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A．平民权益得到制度保障</w:t>
      </w:r>
      <w:r>
        <w:rPr>
          <w:sz w:val="21"/>
        </w:rPr>
        <w:tab/>
      </w:r>
      <w:r>
        <w:rPr>
          <w:sz w:val="21"/>
        </w:rPr>
        <w:t>B．国王对司法审判的掌控力有限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C．司法实践遵循平等原则</w:t>
      </w:r>
      <w:r>
        <w:rPr>
          <w:sz w:val="21"/>
        </w:rPr>
        <w:tab/>
      </w:r>
      <w:r>
        <w:rPr>
          <w:sz w:val="21"/>
        </w:rPr>
        <w:t>D．神权在社会中具有重要影响力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阿拉伯帝国阿拔斯王朝深受古老波斯文明的影响。在建造新都巴格达时，统治者仿照萨珊帝国图书馆建立了一座皇家图书馆，在这里招募学者和翻译家，征集古代典籍，组织了宗教和学术书籍的翻译活动；后来又对皇家图书馆加以扩建，命名为“爱智慧之宫”。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A．满足了帝国辽阔版图的人才需求</w:t>
      </w:r>
      <w:r>
        <w:rPr>
          <w:sz w:val="21"/>
        </w:rPr>
        <w:tab/>
      </w:r>
      <w:r>
        <w:rPr>
          <w:sz w:val="21"/>
        </w:rPr>
        <w:t>B．为近代综合教育提供了理论依据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C．推动阿拉伯成为多元文化的桥梁</w:t>
      </w:r>
      <w:r>
        <w:rPr>
          <w:sz w:val="21"/>
        </w:rPr>
        <w:tab/>
      </w:r>
      <w:r>
        <w:rPr>
          <w:sz w:val="21"/>
        </w:rPr>
        <w:t>D．维系着帝国长治久安与繁荣进步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14．1494年6月7日，葡萄牙与西班牙在罗马教皇的主持下签订了《托德西利亚斯条约》，将教皇子午分界线西移至佛得角群岛以西370海里的经线处，界东属葡萄牙，界西属西班牙。该条约的签订（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A．强化了教权至上地位</w:t>
      </w:r>
      <w:r>
        <w:rPr>
          <w:sz w:val="21"/>
        </w:rPr>
        <w:tab/>
      </w:r>
      <w:r>
        <w:rPr>
          <w:sz w:val="21"/>
        </w:rPr>
        <w:t>B．巩固了西班牙的霸权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C．得到了国际社会认可</w:t>
      </w:r>
      <w:r>
        <w:rPr>
          <w:sz w:val="21"/>
        </w:rPr>
        <w:tab/>
      </w:r>
      <w:r>
        <w:rPr>
          <w:sz w:val="21"/>
        </w:rPr>
        <w:t>D．缓解了葡西殖民矛盾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15．新航路开辟后，欧洲白人移民美洲，将欧洲大陆的牲畜、水果引入美洲，美洲特产流向世界各地。同时，欧洲人也将天花、麻疹等疾病的病原体带入美洲和大洋洲。这反映出（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85925" cy="1257300"/>
            <wp:effectExtent l="0" t="0" r="3175" b="0"/>
            <wp:docPr id="100005" name="图片 100005" descr="@@@ea9399bc7fec4d8b9c3479676d854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ea9399bc7fec4d8b9c3479676d8544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 xml:space="preserve">） 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A．殖民侵略扩张的残酷性</w:t>
      </w:r>
      <w:r>
        <w:rPr>
          <w:sz w:val="21"/>
        </w:rPr>
        <w:tab/>
      </w:r>
      <w:r>
        <w:rPr>
          <w:sz w:val="21"/>
        </w:rPr>
        <w:t>B．人文自然环境的不断变化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C．世界市场的形成与发展</w:t>
      </w:r>
      <w:r>
        <w:rPr>
          <w:sz w:val="21"/>
        </w:rPr>
        <w:tab/>
      </w:r>
      <w:r>
        <w:rPr>
          <w:sz w:val="21"/>
        </w:rPr>
        <w:t>D．加速资本原始积累的进程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有学者指出某个国家爆发革命后，经过两次内战，议会获胜，处死国王。随后，又经历了共和国、军事独裁和王朝复辟时期的反复斗争，后又发生某种“革命”，革命成果获得巩固。与该学者描述相符合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A．英国</w:t>
      </w:r>
      <w:r>
        <w:rPr>
          <w:sz w:val="21"/>
        </w:rPr>
        <w:tab/>
      </w:r>
      <w:r>
        <w:rPr>
          <w:sz w:val="21"/>
        </w:rPr>
        <w:t>B．法国</w:t>
      </w:r>
      <w:r>
        <w:rPr>
          <w:sz w:val="21"/>
        </w:rPr>
        <w:tab/>
      </w:r>
      <w:r>
        <w:rPr>
          <w:sz w:val="21"/>
        </w:rPr>
        <w:t>C．德国</w:t>
      </w:r>
      <w:r>
        <w:rPr>
          <w:sz w:val="21"/>
        </w:rPr>
        <w:tab/>
      </w:r>
      <w:r>
        <w:rPr>
          <w:sz w:val="21"/>
        </w:rPr>
        <w:t>D．意大利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17．15世纪，意大利年轻人兴起了学习拉丁文、学习修辞学的热潮。当时在讲授拉丁文的课堂上，青年们激情洋溢。在他们中间流行着一个口号“去！我们去把死人唤醒！”这最能说明当时地中海（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A．反对天主教会说教</w:t>
      </w:r>
      <w:r>
        <w:rPr>
          <w:sz w:val="21"/>
        </w:rPr>
        <w:tab/>
      </w:r>
      <w:r>
        <w:rPr>
          <w:sz w:val="21"/>
        </w:rPr>
        <w:t>B．旨在能重现古典文化的辉煌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C．重视人文主义思想</w:t>
      </w:r>
      <w:r>
        <w:rPr>
          <w:sz w:val="21"/>
        </w:rPr>
        <w:tab/>
      </w:r>
      <w:r>
        <w:rPr>
          <w:sz w:val="21"/>
        </w:rPr>
        <w:t>D．主张灵魂获救靠自己的信仰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18．下列各项中，为英国工业革命的发生提供可靠政治保障的是（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A．圈地运动的进行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B．资产阶级代议制的确立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C．手工工场的发展</w:t>
      </w:r>
      <w:r>
        <w:rPr>
          <w:sz w:val="21"/>
        </w:rPr>
        <w:tab/>
      </w:r>
      <w:r>
        <w:rPr>
          <w:sz w:val="21"/>
        </w:rPr>
        <w:t>D．海外殖民扩张和掠夺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19．1700年，只有不到2%的英国居民在城市里生活；到了1851年，50%的英国人都成了城里人。出现这一状况的主要原因是(　　)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A．殖民扩张</w:t>
      </w:r>
      <w:r>
        <w:rPr>
          <w:sz w:val="21"/>
        </w:rPr>
        <w:tab/>
      </w:r>
      <w:r>
        <w:rPr>
          <w:sz w:val="21"/>
        </w:rPr>
        <w:t>B．奴隶贸易</w:t>
      </w:r>
      <w:r>
        <w:rPr>
          <w:sz w:val="21"/>
        </w:rPr>
        <w:tab/>
      </w:r>
      <w:r>
        <w:rPr>
          <w:sz w:val="21"/>
        </w:rPr>
        <w:t>C．工业革命</w:t>
      </w:r>
      <w:r>
        <w:rPr>
          <w:sz w:val="21"/>
        </w:rPr>
        <w:tab/>
      </w:r>
      <w:r>
        <w:rPr>
          <w:sz w:val="21"/>
        </w:rPr>
        <w:t>D．第二次工业革命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20．在第二次工业革命中，确立的新的生产组织管理形式是（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A．手工工场制</w:t>
      </w:r>
      <w:r>
        <w:rPr>
          <w:sz w:val="21"/>
        </w:rPr>
        <w:tab/>
      </w:r>
      <w:r>
        <w:rPr>
          <w:sz w:val="21"/>
        </w:rPr>
        <w:t>B．大工厂制</w:t>
      </w:r>
      <w:r>
        <w:rPr>
          <w:sz w:val="21"/>
        </w:rPr>
        <w:tab/>
      </w:r>
      <w:r>
        <w:rPr>
          <w:sz w:val="21"/>
        </w:rPr>
        <w:t>C．垄断组织</w:t>
      </w:r>
      <w:r>
        <w:rPr>
          <w:sz w:val="21"/>
        </w:rPr>
        <w:tab/>
      </w:r>
      <w:r>
        <w:rPr>
          <w:sz w:val="21"/>
        </w:rPr>
        <w:t>D．跨国公司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21．第二次工业革命并不是第一次工业革命的简单延续，它具有不同于第一次工业革命的显著特点，表现如下（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①科学技术与生产更紧密结合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②几乎在主要资本主义国家同时发生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③取得了更丰富更重要的成果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④生产方式与管理方式发生根本变革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A．①②③</w:t>
      </w:r>
      <w:r>
        <w:rPr>
          <w:sz w:val="21"/>
        </w:rPr>
        <w:tab/>
      </w:r>
      <w:r>
        <w:rPr>
          <w:sz w:val="21"/>
        </w:rPr>
        <w:t>B．①②④</w:t>
      </w:r>
      <w:r>
        <w:rPr>
          <w:sz w:val="21"/>
        </w:rPr>
        <w:tab/>
      </w:r>
      <w:r>
        <w:rPr>
          <w:sz w:val="21"/>
        </w:rPr>
        <w:t>C．①③④</w:t>
      </w:r>
      <w:r>
        <w:rPr>
          <w:sz w:val="21"/>
        </w:rPr>
        <w:tab/>
      </w:r>
      <w:r>
        <w:rPr>
          <w:sz w:val="21"/>
        </w:rPr>
        <w:t>D．②③④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22．据统计，1914年世界总人口约18亿，其中5亿多人处于西方殖民国家直接统治之下，还有远超过此数的人生活在半殖民地。这表明（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A．资本主义世界殖民体系形成</w:t>
      </w:r>
      <w:r>
        <w:rPr>
          <w:sz w:val="21"/>
        </w:rPr>
        <w:tab/>
      </w:r>
      <w:r>
        <w:rPr>
          <w:sz w:val="21"/>
        </w:rPr>
        <w:t>B．美国完全占领了非洲大陆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C．亚洲完全沦为列强的殖民地</w:t>
      </w:r>
      <w:r>
        <w:rPr>
          <w:sz w:val="21"/>
        </w:rPr>
        <w:tab/>
      </w:r>
      <w:r>
        <w:rPr>
          <w:sz w:val="21"/>
        </w:rPr>
        <w:t>D．拉丁美洲成为欧洲的附庸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23．下列不属于第一次世界大战的影响（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A．动摇了欧洲的优势地位</w:t>
      </w:r>
      <w:r>
        <w:rPr>
          <w:sz w:val="21"/>
        </w:rPr>
        <w:tab/>
      </w:r>
      <w:r>
        <w:rPr>
          <w:sz w:val="21"/>
        </w:rPr>
        <w:t>B．促进了殖民地和半殖民国家的民族觉醒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C．重新划定了欧洲的版图</w:t>
      </w:r>
      <w:r>
        <w:rPr>
          <w:sz w:val="21"/>
        </w:rPr>
        <w:tab/>
      </w:r>
      <w:r>
        <w:rPr>
          <w:sz w:val="21"/>
        </w:rPr>
        <w:t>D．确立了美国的霸主地位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24．下图是某校学生创作的《切蛋糕》漫画，蛋糕上的文字为“苏台德”和“捷克斯洛伐克”。该漫画反映了（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A．绥靖政策的实施</w:t>
      </w:r>
      <w:r>
        <w:rPr>
          <w:sz w:val="21"/>
        </w:rPr>
        <w:tab/>
      </w:r>
      <w:r>
        <w:rPr>
          <w:sz w:val="21"/>
        </w:rPr>
        <w:t>B．第二次世界大战的爆发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C．日本的侵略野心</w:t>
      </w:r>
      <w:r>
        <w:rPr>
          <w:sz w:val="21"/>
        </w:rPr>
        <w:tab/>
      </w:r>
      <w:r>
        <w:rPr>
          <w:sz w:val="21"/>
        </w:rPr>
        <w:t>D．欧亚战争策源地的形成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25．1947年6月，美国国务卿乔治·马歇尔在哈佛大学演说时提出：“必须考虑给（欧洲）以额外、大量的和无偿的援助，不然的话就会面临着非常危险的经济、社会和政治解体。”这一演说（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A．标志着两极格局正式形成</w:t>
      </w:r>
      <w:r>
        <w:rPr>
          <w:sz w:val="21"/>
        </w:rPr>
        <w:tab/>
      </w:r>
      <w:r>
        <w:rPr>
          <w:sz w:val="21"/>
        </w:rPr>
        <w:t>B．推动了欧盟的形成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C．加剧了意识形态领域对抗</w:t>
      </w:r>
      <w:r>
        <w:rPr>
          <w:sz w:val="21"/>
        </w:rPr>
        <w:tab/>
      </w:r>
      <w:r>
        <w:rPr>
          <w:sz w:val="21"/>
        </w:rPr>
        <w:t>D．直接造成了德国的分裂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bookmarkStart w:id="2" w:name="OLE_LINK8"/>
      <w:r>
        <w:rPr>
          <w:rFonts w:ascii="宋体" w:hAnsi="宋体" w:eastAsia="宋体" w:cs="宋体"/>
          <w:b/>
          <w:i w:val="0"/>
          <w:color w:val="000000"/>
          <w:sz w:val="21"/>
        </w:rPr>
        <w:t>二、材料题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（非选择题，共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26．阅读材料,按要求作答。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材料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  <w:sz w:val="21"/>
        </w:rPr>
        <w:t>20世纪50、60年代，资本主又国家经济高速发展，70年代经济形势发生逆转，出现了历史上罕见的“滞胀”现象，即生产停滞和运货膨胀同时并存。“滞胀”的发生表明凯恩斯主义失灵，在经济高速发展时期，发达国家奉行凯恩斯主义，扩大社会需求，为此增加政府财政支出和放松信贷，扩大货币供应量。这些做法在一定时期内能够促进经济增长，但财政赤字扩大，债务增加和货币供应量增加，导致了通货膨胀和超过了市场需求的生产能力的盲目扩大。1973年的石油危机触发了“滞胀”的全面爆发。同时，“滞胀”也是一次结构性危机，传统产业日益衰落，汽车、电器等曾经处于主导地位的产业市场饱和，生产能力过剩，已有科技成果基本普及，新技术尚待开发，劳动生产率下降。针对“滞胀”现象，资本主义国家纷纷寻找解决对策。</w:t>
      </w:r>
    </w:p>
    <w:p>
      <w:pPr>
        <w:shd w:val="clear" w:color="auto" w:fill="auto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——换编自杨宁——《历史学习新视野新知识》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bookmarkStart w:id="3" w:name="OLE_LINK5"/>
      <w:r>
        <w:rPr>
          <w:sz w:val="21"/>
        </w:rPr>
        <w:t>(1)根据材料并结合所学知识，分析20世纪50、60年代资本主义国家经济高速发展的原因。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(2)根据材料并结合所学知识，概述资本主义国家应对20世纪70年代“滞账”现象的措施。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</w:p>
    <w:bookmarkEnd w:id="3"/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27．“二战”以来，随着国际形势的变化，世界格局不断发展、演变。阅读材料，回答问题。</w:t>
      </w:r>
    </w:p>
    <w:p>
      <w:pPr>
        <w:shd w:val="clear" w:color="auto" w:fill="auto"/>
        <w:spacing w:line="360" w:lineRule="auto"/>
        <w:ind w:firstLine="600"/>
        <w:jc w:val="left"/>
        <w:textAlignment w:val="center"/>
        <w:rPr>
          <w:rFonts w:ascii="楷体" w:hAnsi="楷体" w:eastAsia="楷体" w:cs="楷体"/>
          <w:sz w:val="21"/>
        </w:rPr>
      </w:pPr>
    </w:p>
    <w:p>
      <w:pPr>
        <w:shd w:val="clear" w:color="auto" w:fill="auto"/>
        <w:spacing w:line="360" w:lineRule="auto"/>
        <w:ind w:firstLine="60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材料一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571875" cy="1409700"/>
            <wp:effectExtent l="0" t="0" r="9525" b="7620"/>
            <wp:docPr id="100007" name="图片 100007" descr="@@@53d265b8-fb4a-4142-b46d-2bad9adfe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53d265b8-fb4a-4142-b46d-2bad9adfe19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</w:p>
    <w:p>
      <w:pPr>
        <w:shd w:val="clear" w:color="auto" w:fill="auto"/>
        <w:spacing w:line="360" w:lineRule="auto"/>
        <w:ind w:firstLine="60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材料二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  <w:sz w:val="21"/>
        </w:rPr>
        <w:t>当今的世界格局仍处于一个过渡期，在这个过程中出现了权力的转移和扩散。权力从传统强国欧美向新兴大国转移，并扩散至其他地区力量中心，世界格局有进入“碎片化”时代的征兆。</w:t>
      </w:r>
    </w:p>
    <w:p>
      <w:pPr>
        <w:shd w:val="clear" w:color="auto" w:fill="auto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——摘编自中国社科院2011年《国际形势黄皮书》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（1）材料一中两极格局“形成”和“解体”的标志分别是什么？</w:t>
      </w:r>
      <w:bookmarkStart w:id="4" w:name="OLE_LINK4"/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  <w:bookmarkEnd w:id="4"/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（2）根据所学知识，列举20世纪60、70年代冲击两极格局的主要因素。</w:t>
      </w:r>
      <w:r>
        <w:rPr>
          <w:rFonts w:hint="eastAsia"/>
          <w:sz w:val="21"/>
          <w:lang w:val="en-US" w:eastAsia="zh-CN"/>
        </w:rPr>
        <w:t>(8分)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（3）指出材料二中“权力”转移扩散的趋向。根据上述材料，概括世界格局演变的基本趋势。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28．阅读下列材料，回答问题。</w:t>
      </w:r>
    </w:p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材料一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  <w:sz w:val="21"/>
        </w:rPr>
        <w:t>中国古代主要选官制度比较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50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07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朝代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主要选官制度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选拔核心标准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07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西周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世卿世禄制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血缘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07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两汉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察举制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德行声望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07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魏晋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九品中正制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家世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17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隋唐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科举制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楷体" w:hAnsi="楷体" w:eastAsia="楷体" w:cs="楷体"/>
                <w:sz w:val="21"/>
              </w:rPr>
              <w:t>才学</w:t>
            </w:r>
          </w:p>
        </w:tc>
      </w:tr>
    </w:tbl>
    <w:p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材料二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  <w:sz w:val="21"/>
        </w:rPr>
        <w:t>明朝科举考试的主要内容是八股文，清朝沿袭其制。主要特点有：从儒家经书中命题作文，写作时必须遵循程朱理学的有关解释，不许自由发挥个人见解；作文的骨干部分是四段对偶排比文字，文章格式有严格的限制。随着专制统治的日益僵化，科举制度遭到了黄宗羲、顾炎武等思想家的批判，认为科举制“破坏天下之人才”“甚于焚书”。</w:t>
      </w:r>
    </w:p>
    <w:p>
      <w:pPr>
        <w:shd w:val="clear" w:color="auto" w:fill="auto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——摘编自人民教育出版社《普通高中教科书·中外历史纲要（上）》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(1)根据材料一，指出汉代察举制与西周世卿世禄制的不同点。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(2)根据材料一并结合所学知识，简述隋唐科举制的影响。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(3)根据材料二并结合所学知识，分析明清时期的进步思想家批判科举制的原因。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</w:p>
    <w:bookmarkEnd w:id="2"/>
    <w:p>
      <w:pPr>
        <w:pStyle w:val="4"/>
        <w:jc w:val="center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高中历史答题卡</w:t>
      </w:r>
    </w:p>
    <w:p>
      <w:pPr>
        <w:numPr>
          <w:ilvl w:val="0"/>
          <w:numId w:val="1"/>
        </w:numPr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选择题（50分）</w:t>
      </w:r>
    </w:p>
    <w:tbl>
      <w:tblPr>
        <w:tblStyle w:val="5"/>
        <w:tblpPr w:leftFromText="180" w:rightFromText="180" w:vertAnchor="text" w:horzAnchor="page" w:tblpX="1211" w:tblpY="228"/>
        <w:tblOverlap w:val="never"/>
        <w:tblW w:w="43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802"/>
        <w:gridCol w:w="802"/>
        <w:gridCol w:w="802"/>
        <w:gridCol w:w="802"/>
        <w:gridCol w:w="802"/>
        <w:gridCol w:w="804"/>
        <w:gridCol w:w="804"/>
        <w:gridCol w:w="8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7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7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16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17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18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19</w:t>
            </w:r>
          </w:p>
        </w:tc>
        <w:tc>
          <w:tcPr>
            <w:tcW w:w="457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7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7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bookmarkStart w:id="5" w:name="OLE_LINK6"/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2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7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bookmarkEnd w:id="5"/>
    </w:tbl>
    <w:p>
      <w:pPr>
        <w:numPr>
          <w:ilvl w:val="0"/>
          <w:numId w:val="0"/>
        </w:num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numPr>
          <w:ilvl w:val="0"/>
          <w:numId w:val="0"/>
        </w:num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pStyle w:val="4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pStyle w:val="4"/>
      </w:pPr>
    </w:p>
    <w:p>
      <w:pPr>
        <w:numPr>
          <w:ilvl w:val="0"/>
          <w:numId w:val="0"/>
        </w:num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二、材料题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（非选择题，共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分）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26．</w:t>
      </w:r>
    </w:p>
    <w:p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  <w:r>
        <w:rPr>
          <w:sz w:val="21"/>
        </w:rPr>
        <w:t>根据材料并结合所学知识，分析20世纪50、60年代资本主义国家经济高速发展的原因。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</w:p>
    <w:p>
      <w:pPr>
        <w:pStyle w:val="4"/>
        <w:widowControl w:val="0"/>
        <w:numPr>
          <w:ilvl w:val="0"/>
          <w:numId w:val="0"/>
        </w:numPr>
        <w:spacing w:before="240" w:after="60"/>
        <w:jc w:val="center"/>
        <w:outlineLvl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(2)根据材料并结合所学知识，概述资本主义国家应对20世纪70年代“滞账”现象的措施。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</w:p>
    <w:p>
      <w:pPr>
        <w:pStyle w:val="4"/>
        <w:jc w:val="both"/>
      </w:pP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27．</w:t>
      </w:r>
    </w:p>
    <w:p>
      <w:pPr>
        <w:numPr>
          <w:ilvl w:val="0"/>
          <w:numId w:val="3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  <w:r>
        <w:rPr>
          <w:sz w:val="21"/>
        </w:rPr>
        <w:t>材料一中两极格局“形成”和“解体”的标志分别是什么？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</w:p>
    <w:p>
      <w:pPr>
        <w:pStyle w:val="4"/>
        <w:widowControl w:val="0"/>
        <w:numPr>
          <w:ilvl w:val="0"/>
          <w:numId w:val="0"/>
        </w:numPr>
        <w:spacing w:before="240" w:after="60"/>
        <w:jc w:val="center"/>
        <w:outlineLvl w:val="0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3"/>
        </w:numPr>
        <w:shd w:val="clear" w:color="auto" w:fill="auto"/>
        <w:spacing w:line="360" w:lineRule="auto"/>
        <w:ind w:left="0" w:leftChars="0" w:firstLine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根据所学知识，列举20世纪60、70年代冲击两极格局的主要因素。</w:t>
      </w:r>
      <w:r>
        <w:rPr>
          <w:rFonts w:hint="eastAsia"/>
          <w:sz w:val="21"/>
          <w:lang w:val="en-US" w:eastAsia="zh-CN"/>
        </w:rPr>
        <w:t>(8分)</w:t>
      </w:r>
    </w:p>
    <w:p>
      <w:pPr>
        <w:pStyle w:val="4"/>
        <w:widowControl w:val="0"/>
        <w:numPr>
          <w:ilvl w:val="0"/>
          <w:numId w:val="0"/>
        </w:numPr>
        <w:spacing w:before="240" w:after="60"/>
        <w:jc w:val="center"/>
        <w:outlineLvl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（3）指出材料二中“权力”转移扩散的趋向。根据上述材料，概括世界格局演变的基本趋势。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pStyle w:val="4"/>
        <w:rPr>
          <w:sz w:val="21"/>
        </w:rPr>
      </w:pPr>
    </w:p>
    <w:p>
      <w:pPr>
        <w:rPr>
          <w:sz w:val="21"/>
        </w:rPr>
      </w:pPr>
    </w:p>
    <w:p>
      <w:pPr>
        <w:pStyle w:val="4"/>
      </w:pPr>
    </w:p>
    <w:p>
      <w:p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28．</w:t>
      </w:r>
    </w:p>
    <w:p>
      <w:pPr>
        <w:numPr>
          <w:ilvl w:val="0"/>
          <w:numId w:val="4"/>
        </w:num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根据材料一，指出汉代察举制与西周世卿世禄制的不同点。（4分）</w:t>
      </w: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numPr>
          <w:ilvl w:val="0"/>
          <w:numId w:val="4"/>
        </w:numPr>
        <w:shd w:val="clear" w:color="auto" w:fill="auto"/>
        <w:spacing w:line="360" w:lineRule="auto"/>
        <w:ind w:left="0" w:leftChars="0" w:firstLine="0" w:firstLineChars="0"/>
        <w:jc w:val="both"/>
        <w:textAlignment w:val="center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根据材料一并结合所学知识，简述隋唐科举制的影响。（10分）</w:t>
      </w: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</w:p>
    <w:p>
      <w:p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(3)根据材料二并结合所学知识，分析明清时期的进步思想家批判科举制的原因。（4分）</w:t>
      </w: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jc w:val="both"/>
        <w:rPr>
          <w:rFonts w:hint="default"/>
          <w:lang w:val="en-US" w:eastAsia="zh-CN"/>
        </w:rPr>
        <w:sectPr>
          <w:footerReference r:id="rId3" w:type="default"/>
          <w:footerReference r:id="rId4" w:type="even"/>
          <w:pgSz w:w="23814" w:h="16840" w:orient="landscape"/>
          <w:pgMar w:top="1134" w:right="1000" w:bottom="1134" w:left="2500" w:header="851" w:footer="692" w:gutter="0"/>
          <w:cols w:space="425" w:num="2" w:sep="1"/>
          <w:docGrid w:type="lines" w:linePitch="312" w:charSpace="0"/>
        </w:sect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6" w:name="_GoBack"/>
      <w:bookmarkEnd w:id="6"/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tbak/modified.xml>Mon May 19 11:41:51 2025
save:Mon May 19 11:42:13 2025

</file>