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A92058">
      <w:pPr>
        <w:jc w:val="center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高中地理</w:t>
      </w:r>
      <w:r>
        <w:rPr>
          <w:rFonts w:hint="eastAsia" w:ascii="宋体" w:hAnsi="宋体" w:cs="宋体"/>
          <w:b/>
          <w:i w:val="0"/>
          <w:color w:val="000000"/>
          <w:sz w:val="30"/>
          <w:lang w:val="en-US" w:eastAsia="zh-CN"/>
        </w:rPr>
        <w:t>测试卷</w:t>
      </w:r>
      <w:r>
        <w:rPr>
          <w:rFonts w:ascii="宋体" w:hAnsi="宋体" w:eastAsia="宋体" w:cs="宋体"/>
          <w:b/>
          <w:i w:val="0"/>
          <w:color w:val="000000"/>
          <w:sz w:val="30"/>
        </w:rPr>
        <w:t>卷</w:t>
      </w:r>
    </w:p>
    <w:p w14:paraId="6EB4AA47">
      <w:pPr>
        <w:jc w:val="both"/>
        <w:textAlignment w:val="center"/>
        <w:rPr>
          <w:rFonts w:hint="default" w:ascii="宋体" w:hAnsi="宋体" w:eastAsia="宋体" w:cs="宋体"/>
          <w:b/>
          <w:i w:val="0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i w:val="0"/>
          <w:color w:val="000000"/>
          <w:sz w:val="24"/>
          <w:lang w:val="en-US" w:eastAsia="zh-CN"/>
        </w:rPr>
        <w:t>学校：                      姓名：                   得分：</w:t>
      </w:r>
      <w:bookmarkStart w:id="0" w:name="_GoBack"/>
      <w:bookmarkEnd w:id="0"/>
    </w:p>
    <w:p w14:paraId="34896D1C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4"/>
        </w:rPr>
      </w:pPr>
      <w:r>
        <w:rPr>
          <w:rFonts w:ascii="宋体" w:hAnsi="宋体" w:eastAsia="宋体" w:cs="宋体"/>
          <w:b/>
          <w:i w:val="0"/>
          <w:color w:val="000000"/>
          <w:sz w:val="24"/>
        </w:rPr>
        <w:t>第I卷</w:t>
      </w:r>
    </w:p>
    <w:p w14:paraId="271B77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一、单项单选题（25小题，每小题2分，共50分，每道小题有且只有一个正确选项）</w:t>
      </w:r>
    </w:p>
    <w:p w14:paraId="2525B844"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1.全体高中学生学习完高中地理必修课程后，可取得（）学分。</w:t>
      </w:r>
    </w:p>
    <w:p w14:paraId="13066C1D"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sz w:val="21"/>
        </w:rPr>
        <w:t>A．</w:t>
      </w:r>
      <w:r>
        <w:rPr>
          <w:rFonts w:hint="eastAsia"/>
          <w:sz w:val="21"/>
          <w:lang w:val="en-US" w:eastAsia="zh-CN"/>
        </w:rPr>
        <w:t>2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hint="eastAsia"/>
          <w:sz w:val="21"/>
          <w:lang w:val="en-US" w:eastAsia="zh-CN"/>
        </w:rPr>
        <w:t>6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hint="eastAsia"/>
          <w:sz w:val="21"/>
          <w:lang w:val="en-US" w:eastAsia="zh-CN"/>
        </w:rPr>
        <w:t>8</w:t>
      </w:r>
    </w:p>
    <w:p w14:paraId="62EE3D03">
      <w:pPr>
        <w:shd w:val="clear" w:color="auto" w:fill="auto"/>
        <w:spacing w:line="360" w:lineRule="auto"/>
        <w:ind w:firstLine="560"/>
        <w:jc w:val="left"/>
        <w:textAlignment w:val="center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读某地貌景观图，完成下面小题。</w:t>
      </w:r>
    </w:p>
    <w:p w14:paraId="24E7AB89"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05250" cy="2600325"/>
            <wp:effectExtent l="0" t="0" r="0" b="9525"/>
            <wp:docPr id="100003" name="图片 100003" descr="@@@ff99125402cd4d519bb492a10f99e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ff99125402cd4d519bb492a10f99ec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B4B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2．下列省区中，该地貌分布最为广泛的是（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1621C4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A．新疆</w:t>
      </w:r>
      <w:r>
        <w:rPr>
          <w:sz w:val="21"/>
        </w:rPr>
        <w:tab/>
      </w:r>
      <w:r>
        <w:rPr>
          <w:sz w:val="21"/>
        </w:rPr>
        <w:t>B．陕西</w:t>
      </w:r>
      <w:r>
        <w:rPr>
          <w:sz w:val="21"/>
        </w:rPr>
        <w:tab/>
      </w:r>
      <w:r>
        <w:rPr>
          <w:sz w:val="21"/>
        </w:rPr>
        <w:t>C．湖南</w:t>
      </w:r>
      <w:r>
        <w:rPr>
          <w:sz w:val="21"/>
        </w:rPr>
        <w:tab/>
      </w:r>
      <w:r>
        <w:rPr>
          <w:sz w:val="21"/>
        </w:rPr>
        <w:t>D．河南</w:t>
      </w:r>
    </w:p>
    <w:p w14:paraId="6116563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读天气系统图，完成下面小题。</w:t>
      </w:r>
    </w:p>
    <w:p w14:paraId="548DB0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62250" cy="2647950"/>
            <wp:effectExtent l="0" t="0" r="0" b="0"/>
            <wp:docPr id="100005" name="图片 100005" descr="@@@d1c0f4c0d20046f788940d9955201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d1c0f4c0d20046f788940d99552016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EEF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3．从该天气系统所处半球和气压分布看，它属于（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9C0F62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A．北半球，高气压</w:t>
      </w:r>
      <w:r>
        <w:rPr>
          <w:sz w:val="21"/>
        </w:rPr>
        <w:tab/>
      </w:r>
      <w:r>
        <w:rPr>
          <w:sz w:val="21"/>
        </w:rPr>
        <w:t>B．北半球，低气压</w:t>
      </w:r>
      <w:r>
        <w:rPr>
          <w:sz w:val="21"/>
        </w:rPr>
        <w:tab/>
      </w:r>
      <w:r>
        <w:rPr>
          <w:sz w:val="21"/>
        </w:rPr>
        <w:t>C．南半球，高气压</w:t>
      </w:r>
      <w:r>
        <w:rPr>
          <w:sz w:val="21"/>
        </w:rPr>
        <w:tab/>
      </w:r>
      <w:r>
        <w:rPr>
          <w:sz w:val="21"/>
        </w:rPr>
        <w:t>D．南半球，低气压</w:t>
      </w:r>
    </w:p>
    <w:p w14:paraId="13E34F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4．7、8月份，当该天气系统控制长江中下游地区时，出现（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BE93BB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A．伏旱天气</w:t>
      </w:r>
      <w:r>
        <w:rPr>
          <w:sz w:val="21"/>
        </w:rPr>
        <w:tab/>
      </w:r>
      <w:r>
        <w:rPr>
          <w:sz w:val="21"/>
        </w:rPr>
        <w:t>B．梅雨天气</w:t>
      </w:r>
      <w:r>
        <w:rPr>
          <w:sz w:val="21"/>
        </w:rPr>
        <w:tab/>
      </w:r>
      <w:r>
        <w:rPr>
          <w:sz w:val="21"/>
        </w:rPr>
        <w:t>C．台风</w:t>
      </w:r>
      <w:r>
        <w:rPr>
          <w:sz w:val="21"/>
        </w:rPr>
        <w:tab/>
      </w:r>
      <w:r>
        <w:rPr>
          <w:sz w:val="21"/>
        </w:rPr>
        <w:t>D．暴雨</w:t>
      </w:r>
    </w:p>
    <w:p w14:paraId="4DA5FA7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</w:p>
    <w:p w14:paraId="2B5605FD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图为我国塔里木盆地河流示意图，读图完成下面小题。</w:t>
      </w:r>
    </w:p>
    <w:p w14:paraId="0324DE6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00450" cy="2371725"/>
            <wp:effectExtent l="0" t="0" r="0" b="9525"/>
            <wp:docPr id="100007" name="图片 100007" descr="@@@4af837e5-f974-4c80-8b53-6189351a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4af837e5-f974-4c80-8b53-6189351a75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B28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5．该区域河流的主要补给形式是（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4E18D4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A．大气降水</w:t>
      </w:r>
      <w:r>
        <w:rPr>
          <w:sz w:val="21"/>
        </w:rPr>
        <w:tab/>
      </w:r>
      <w:r>
        <w:rPr>
          <w:sz w:val="21"/>
        </w:rPr>
        <w:t>B．沙漠凝结水</w:t>
      </w:r>
      <w:r>
        <w:rPr>
          <w:sz w:val="21"/>
        </w:rPr>
        <w:tab/>
      </w:r>
      <w:r>
        <w:rPr>
          <w:sz w:val="21"/>
        </w:rPr>
        <w:t>C．冰雪融水</w:t>
      </w:r>
      <w:r>
        <w:rPr>
          <w:sz w:val="21"/>
        </w:rPr>
        <w:tab/>
      </w:r>
      <w:r>
        <w:rPr>
          <w:sz w:val="21"/>
        </w:rPr>
        <w:t>D．湖泊水</w:t>
      </w:r>
    </w:p>
    <w:p w14:paraId="1AC1E48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6．该区域河流径流量变化的一般特征有（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F90EC2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①流量较平稳，没有明显的汛期②流量变化受气温的影响，丰水期出现在夏季</w:t>
      </w:r>
    </w:p>
    <w:p w14:paraId="1FDE3D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③冬季可能出现明显的断流现象④季节变化小，年际变化大</w:t>
      </w:r>
    </w:p>
    <w:p w14:paraId="460B6EA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A．①②</w:t>
      </w:r>
      <w:r>
        <w:rPr>
          <w:sz w:val="21"/>
        </w:rPr>
        <w:tab/>
      </w:r>
      <w:r>
        <w:rPr>
          <w:sz w:val="21"/>
        </w:rPr>
        <w:t>B．②③</w:t>
      </w:r>
      <w:r>
        <w:rPr>
          <w:sz w:val="21"/>
        </w:rPr>
        <w:tab/>
      </w:r>
      <w:r>
        <w:rPr>
          <w:sz w:val="21"/>
        </w:rPr>
        <w:t>C．③④</w:t>
      </w:r>
      <w:r>
        <w:rPr>
          <w:sz w:val="21"/>
        </w:rPr>
        <w:tab/>
      </w:r>
      <w:r>
        <w:rPr>
          <w:sz w:val="21"/>
        </w:rPr>
        <w:t>D．①④</w:t>
      </w:r>
    </w:p>
    <w:p w14:paraId="6E33FE58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</w:p>
    <w:p w14:paraId="171275D6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三江平原是我国重要的水稻种植区，每年</w:t>
      </w:r>
      <w:r>
        <w:rPr>
          <w:sz w:val="21"/>
        </w:rPr>
        <w:t>4-5</w:t>
      </w:r>
      <w:r>
        <w:rPr>
          <w:rFonts w:ascii="楷体" w:hAnsi="楷体" w:eastAsia="楷体" w:cs="楷体"/>
          <w:sz w:val="21"/>
        </w:rPr>
        <w:t>月，省内外大批</w:t>
      </w: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插秧客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前往三江平原备耕、插秧。</w:t>
      </w:r>
      <w:r>
        <w:rPr>
          <w:sz w:val="21"/>
        </w:rPr>
        <w:t>20</w:t>
      </w:r>
      <w:r>
        <w:rPr>
          <w:rFonts w:ascii="楷体" w:hAnsi="楷体" w:eastAsia="楷体" w:cs="楷体"/>
          <w:sz w:val="21"/>
        </w:rPr>
        <w:t>世纪</w:t>
      </w:r>
      <w:r>
        <w:rPr>
          <w:sz w:val="21"/>
        </w:rPr>
        <w:t>90</w:t>
      </w:r>
      <w:r>
        <w:rPr>
          <w:rFonts w:ascii="楷体" w:hAnsi="楷体" w:eastAsia="楷体" w:cs="楷体"/>
          <w:sz w:val="21"/>
        </w:rPr>
        <w:t>年代以来，三江平原经历了大规模的水田扩张，水田面积由</w:t>
      </w:r>
      <w:r>
        <w:rPr>
          <w:sz w:val="21"/>
        </w:rPr>
        <w:t>610</w:t>
      </w:r>
      <w:r>
        <w:rPr>
          <w:rFonts w:ascii="楷体" w:hAnsi="楷体" w:eastAsia="楷体" w:cs="楷体"/>
          <w:sz w:val="21"/>
        </w:rPr>
        <w:t>万亩增长到</w:t>
      </w:r>
      <w:r>
        <w:rPr>
          <w:sz w:val="21"/>
        </w:rPr>
        <w:t>4200</w:t>
      </w:r>
      <w:r>
        <w:rPr>
          <w:rFonts w:ascii="楷体" w:hAnsi="楷体" w:eastAsia="楷体" w:cs="楷体"/>
          <w:sz w:val="21"/>
        </w:rPr>
        <w:t>万亩，增长了近</w:t>
      </w:r>
      <w:r>
        <w:rPr>
          <w:sz w:val="21"/>
        </w:rPr>
        <w:t>7</w:t>
      </w:r>
      <w:r>
        <w:rPr>
          <w:rFonts w:ascii="楷体" w:hAnsi="楷体" w:eastAsia="楷体" w:cs="楷体"/>
          <w:sz w:val="21"/>
        </w:rPr>
        <w:t>倍。完成下面小题。</w:t>
      </w:r>
    </w:p>
    <w:p w14:paraId="578869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7．三江平原出现大批“插秧客”的主要原因是当地（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DC44359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A．工资水平较高</w:t>
      </w:r>
      <w:r>
        <w:rPr>
          <w:sz w:val="21"/>
        </w:rPr>
        <w:tab/>
      </w:r>
      <w:r>
        <w:rPr>
          <w:sz w:val="21"/>
        </w:rPr>
        <w:t>B．交通可达性高</w:t>
      </w:r>
    </w:p>
    <w:p w14:paraId="1A442E0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C．劳动力需求较集中</w:t>
      </w:r>
      <w:r>
        <w:rPr>
          <w:sz w:val="21"/>
        </w:rPr>
        <w:tab/>
      </w:r>
      <w:r>
        <w:rPr>
          <w:sz w:val="21"/>
        </w:rPr>
        <w:t>D．备耕插秧时间较长</w:t>
      </w:r>
    </w:p>
    <w:p w14:paraId="56F3E7C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8．三江平原水稻种植面积持续扩张，造成的主要影响是（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3FF3FD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A．黑土肥力提高</w:t>
      </w:r>
      <w:r>
        <w:rPr>
          <w:sz w:val="21"/>
        </w:rPr>
        <w:tab/>
      </w:r>
      <w:r>
        <w:rPr>
          <w:sz w:val="21"/>
        </w:rPr>
        <w:t>B．沼泽面积缩小</w:t>
      </w:r>
      <w:r>
        <w:rPr>
          <w:sz w:val="21"/>
        </w:rPr>
        <w:tab/>
      </w:r>
      <w:r>
        <w:rPr>
          <w:sz w:val="21"/>
        </w:rPr>
        <w:t>C．地下水位上升</w:t>
      </w:r>
      <w:r>
        <w:rPr>
          <w:sz w:val="21"/>
        </w:rPr>
        <w:tab/>
      </w:r>
      <w:r>
        <w:rPr>
          <w:sz w:val="21"/>
        </w:rPr>
        <w:t>D．旱涝频率降低</w:t>
      </w:r>
    </w:p>
    <w:p w14:paraId="67122C7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</w:p>
    <w:p w14:paraId="408DD450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2010</w:t>
      </w:r>
      <w:r>
        <w:rPr>
          <w:rFonts w:ascii="楷体" w:hAnsi="楷体" w:eastAsia="楷体" w:cs="楷体"/>
          <w:sz w:val="21"/>
        </w:rPr>
        <w:t>～</w:t>
      </w:r>
      <w:r>
        <w:rPr>
          <w:sz w:val="21"/>
        </w:rPr>
        <w:t>2020</w:t>
      </w:r>
      <w:r>
        <w:rPr>
          <w:rFonts w:ascii="楷体" w:hAnsi="楷体" w:eastAsia="楷体" w:cs="楷体"/>
          <w:sz w:val="21"/>
        </w:rPr>
        <w:t>年期间，广东省常住人口新增</w:t>
      </w:r>
      <w:r>
        <w:rPr>
          <w:sz w:val="21"/>
        </w:rPr>
        <w:t>2183.06</w:t>
      </w:r>
      <w:r>
        <w:rPr>
          <w:rFonts w:ascii="楷体" w:hAnsi="楷体" w:eastAsia="楷体" w:cs="楷体"/>
          <w:sz w:val="21"/>
        </w:rPr>
        <w:t>万，是我国人口增量第一大省。下图为</w:t>
      </w:r>
      <w:r>
        <w:rPr>
          <w:sz w:val="21"/>
        </w:rPr>
        <w:t>2010</w:t>
      </w:r>
      <w:r>
        <w:rPr>
          <w:rFonts w:ascii="楷体" w:hAnsi="楷体" w:eastAsia="楷体" w:cs="楷体"/>
          <w:sz w:val="21"/>
        </w:rPr>
        <w:t>～</w:t>
      </w:r>
      <w:r>
        <w:rPr>
          <w:sz w:val="21"/>
        </w:rPr>
        <w:t>2020</w:t>
      </w:r>
      <w:r>
        <w:rPr>
          <w:rFonts w:ascii="楷体" w:hAnsi="楷体" w:eastAsia="楷体" w:cs="楷体"/>
          <w:sz w:val="21"/>
        </w:rPr>
        <w:t>年广东省珠三角、粤东、粤西和粤北四个经济区人口和经济发展数据。据此完成下面小题。</w:t>
      </w:r>
    </w:p>
    <w:p w14:paraId="27E242D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00350" cy="1543050"/>
            <wp:effectExtent l="0" t="0" r="0" b="0"/>
            <wp:docPr id="100009" name="图片 100009" descr="@@@d5bf73f9-8910-4f8a-b762-5b053333e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d5bf73f9-8910-4f8a-b762-5b053333e4f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7C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9．十年间珠三角地区新增人口远超广东其他经济区，主要原因是（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2ED34B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A．珠三角地区经济发展速度快，吸引人口迁入多</w:t>
      </w:r>
    </w:p>
    <w:p w14:paraId="427B49E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B．广东其他经济区人口基数小，人口出生率低</w:t>
      </w:r>
    </w:p>
    <w:p w14:paraId="2E11D2E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C．珠三角地区能源丰富，资源环境承载力更大</w:t>
      </w:r>
    </w:p>
    <w:p w14:paraId="3F2C068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D．广东其他经济区生态破坏严重，迫使人口大量迁出</w:t>
      </w:r>
    </w:p>
    <w:p w14:paraId="199B5F8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10．珠三角地区人口快速增长，对当地发展产生的影响有（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0F6FD2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A．人口数量增多，提升人口容量</w:t>
      </w:r>
    </w:p>
    <w:p w14:paraId="0248F70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B．促进第二、三产业发展，推动城镇化进程</w:t>
      </w:r>
    </w:p>
    <w:p w14:paraId="5BD8D89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C．老年人口增多，人口老龄化加剧</w:t>
      </w:r>
    </w:p>
    <w:p w14:paraId="5AC73F6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D．就业竞争加剧，社会管理难度减小</w:t>
      </w:r>
    </w:p>
    <w:p w14:paraId="5825785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</w:p>
    <w:p w14:paraId="6027D4FE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随着人口老龄化加剧，养老机器人产业蓬勃发展。养老机器人集成了机械工程、人工智能、医疗护理等多领域技术，能够协助老人完成日常起居、健康监测、情感陪伴等任务。目前，日本、美国、中国等国家都在积极研发和推广养老机器人。完成下面小题。</w:t>
      </w:r>
    </w:p>
    <w:p w14:paraId="3D495A2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19350" cy="2457450"/>
            <wp:effectExtent l="0" t="0" r="0" b="0"/>
            <wp:docPr id="100011" name="图片 100011" descr="@@@1fda3c6e-17e6-42a1-8100-5825c6944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1fda3c6e-17e6-42a1-8100-5825c69442d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962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11．养老机器人产业属于（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7B02DD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A．劳动密集型产业</w:t>
      </w:r>
      <w:r>
        <w:rPr>
          <w:sz w:val="21"/>
        </w:rPr>
        <w:tab/>
      </w:r>
      <w:r>
        <w:rPr>
          <w:sz w:val="21"/>
        </w:rPr>
        <w:t>B．资源密集型产业</w:t>
      </w:r>
    </w:p>
    <w:p w14:paraId="539684D8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C．技术密集型产业</w:t>
      </w:r>
      <w:r>
        <w:rPr>
          <w:sz w:val="21"/>
        </w:rPr>
        <w:tab/>
      </w:r>
      <w:r>
        <w:rPr>
          <w:sz w:val="21"/>
        </w:rPr>
        <w:t>D．资金密集型产业</w:t>
      </w:r>
    </w:p>
    <w:p w14:paraId="6B12745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12．对养老机器人产业布局影响最小的是（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25A481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A．科技水平</w:t>
      </w:r>
      <w:r>
        <w:rPr>
          <w:sz w:val="21"/>
        </w:rPr>
        <w:tab/>
      </w:r>
      <w:r>
        <w:rPr>
          <w:sz w:val="21"/>
        </w:rPr>
        <w:t>B．市场需求</w:t>
      </w:r>
      <w:r>
        <w:rPr>
          <w:sz w:val="21"/>
        </w:rPr>
        <w:tab/>
      </w:r>
      <w:r>
        <w:rPr>
          <w:sz w:val="21"/>
        </w:rPr>
        <w:t>C．劳动力成本</w:t>
      </w:r>
      <w:r>
        <w:rPr>
          <w:sz w:val="21"/>
        </w:rPr>
        <w:tab/>
      </w:r>
      <w:r>
        <w:rPr>
          <w:sz w:val="21"/>
        </w:rPr>
        <w:t>D．原料供应</w:t>
      </w:r>
    </w:p>
    <w:p w14:paraId="4AE8E0B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13．与日本相比，中国发展养老机器人产业的优势主要体现在（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57A3D7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A．起步时间更早</w:t>
      </w:r>
      <w:r>
        <w:rPr>
          <w:sz w:val="21"/>
        </w:rPr>
        <w:tab/>
      </w:r>
      <w:r>
        <w:rPr>
          <w:sz w:val="21"/>
        </w:rPr>
        <w:t>B．市场潜力更大</w:t>
      </w:r>
      <w:r>
        <w:rPr>
          <w:sz w:val="21"/>
        </w:rPr>
        <w:tab/>
      </w:r>
      <w:r>
        <w:rPr>
          <w:sz w:val="21"/>
        </w:rPr>
        <w:t>C．劳动力成本更低</w:t>
      </w:r>
      <w:r>
        <w:rPr>
          <w:sz w:val="21"/>
        </w:rPr>
        <w:tab/>
      </w:r>
      <w:r>
        <w:rPr>
          <w:sz w:val="21"/>
        </w:rPr>
        <w:t>D．原料供应更丰富</w:t>
      </w:r>
    </w:p>
    <w:p w14:paraId="4C600C4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</w:p>
    <w:p w14:paraId="74BC1F7D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城市蜂窝化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是指一些发达国家进入人口减少时代，但城市用地规模仍然在扩大，产生大量的小块空地、空房的现象。我国的许多城镇也出现了不同程度</w:t>
      </w: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蜂窝化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现象，若不加以重视，将来很可能会引发严重的城市结构问题。据此，完成下面小题。</w:t>
      </w:r>
    </w:p>
    <w:p w14:paraId="4E76C9B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14．与“城市蜂窝化”无关的是（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589B4A8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A．人口密度下降</w:t>
      </w:r>
      <w:r>
        <w:rPr>
          <w:sz w:val="21"/>
        </w:rPr>
        <w:tab/>
      </w:r>
      <w:r>
        <w:rPr>
          <w:sz w:val="21"/>
        </w:rPr>
        <w:t>B．城市环境恶化</w:t>
      </w:r>
      <w:r>
        <w:rPr>
          <w:sz w:val="21"/>
        </w:rPr>
        <w:tab/>
      </w:r>
      <w:r>
        <w:rPr>
          <w:sz w:val="21"/>
        </w:rPr>
        <w:t>C．城区无序扩张</w:t>
      </w:r>
      <w:r>
        <w:rPr>
          <w:sz w:val="21"/>
        </w:rPr>
        <w:tab/>
      </w:r>
      <w:r>
        <w:rPr>
          <w:sz w:val="21"/>
        </w:rPr>
        <w:t>D．产业结构升级</w:t>
      </w:r>
    </w:p>
    <w:p w14:paraId="37A7A04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15．“城市蜂窝化”现象可能会（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B66D768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A．降低土地利用率</w:t>
      </w:r>
      <w:r>
        <w:rPr>
          <w:sz w:val="21"/>
        </w:rPr>
        <w:tab/>
      </w:r>
      <w:r>
        <w:rPr>
          <w:sz w:val="21"/>
        </w:rPr>
        <w:t>B．吸引人口向市区迁移</w:t>
      </w:r>
    </w:p>
    <w:p w14:paraId="4D89AA32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C．使热岛强度明显降低</w:t>
      </w:r>
      <w:r>
        <w:rPr>
          <w:sz w:val="21"/>
        </w:rPr>
        <w:tab/>
      </w:r>
      <w:r>
        <w:rPr>
          <w:sz w:val="21"/>
        </w:rPr>
        <w:t>D．利于田园城市建设</w:t>
      </w:r>
    </w:p>
    <w:p w14:paraId="6794FED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16．相对于发达国家，中国城市的“蜂窝化”现象主要发生在（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8977FC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A．东部大城市</w:t>
      </w:r>
      <w:r>
        <w:rPr>
          <w:sz w:val="21"/>
        </w:rPr>
        <w:tab/>
      </w:r>
      <w:r>
        <w:rPr>
          <w:sz w:val="21"/>
        </w:rPr>
        <w:t>B．中部大城市</w:t>
      </w:r>
      <w:r>
        <w:rPr>
          <w:sz w:val="21"/>
        </w:rPr>
        <w:tab/>
      </w:r>
      <w:r>
        <w:rPr>
          <w:sz w:val="21"/>
        </w:rPr>
        <w:t>C．中西部小城镇</w:t>
      </w:r>
      <w:r>
        <w:rPr>
          <w:sz w:val="21"/>
        </w:rPr>
        <w:tab/>
      </w:r>
      <w:r>
        <w:rPr>
          <w:sz w:val="21"/>
        </w:rPr>
        <w:t>D．西部大城市</w:t>
      </w:r>
    </w:p>
    <w:p w14:paraId="7FF0745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</w:p>
    <w:p w14:paraId="316CF9FE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近年来，中国农业科学院通过创新设施、农业技术，助力打造“沙漠粮仓”“沙漠菜仓”。在新疆和田县万亩农业设施基地，一座座温室大棚、智能日光温室在沙漠戈壁中整齐排列（下图），棚内无土栽培、碗式栽培、水培等新型栽培模式令人大开眼界。万亩大棚俨然成了大漠中的“新绿洲”。据此完成下面小题。</w:t>
      </w:r>
    </w:p>
    <w:p w14:paraId="40E90E7E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24125" cy="1447800"/>
            <wp:effectExtent l="0" t="0" r="9525" b="0"/>
            <wp:docPr id="100013" name="图片 100013" descr="@@@c1d6d4d6-c398-4019-9ad4-c5b7202bc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c1d6d4d6-c398-4019-9ad4-c5b7202bceb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62100" cy="1438275"/>
            <wp:effectExtent l="0" t="0" r="0" b="9525"/>
            <wp:docPr id="100015" name="图片 100015" descr="@@@79c810ff-84ac-4c2b-9336-a005f19c4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79c810ff-84ac-4c2b-9336-a005f19c49c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6BC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17．在和田县发展设施农业的优势条件是（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7C109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①空气湿度大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②日照时间长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③土地资源丰富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④雨雪天气多</w:t>
      </w:r>
    </w:p>
    <w:p w14:paraId="0BB4CF3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</w:t>
      </w:r>
      <w:r>
        <w:rPr>
          <w:sz w:val="21"/>
        </w:rPr>
        <w:tab/>
      </w:r>
      <w:r>
        <w:rPr>
          <w:sz w:val="21"/>
        </w:rPr>
        <w:t>B．②③</w:t>
      </w:r>
      <w:r>
        <w:rPr>
          <w:sz w:val="21"/>
        </w:rPr>
        <w:tab/>
      </w:r>
      <w:r>
        <w:rPr>
          <w:sz w:val="21"/>
        </w:rPr>
        <w:t>C．①④</w:t>
      </w:r>
      <w:r>
        <w:rPr>
          <w:sz w:val="21"/>
        </w:rPr>
        <w:tab/>
      </w:r>
      <w:r>
        <w:rPr>
          <w:sz w:val="21"/>
        </w:rPr>
        <w:t>D．③④</w:t>
      </w:r>
    </w:p>
    <w:p w14:paraId="5B184C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18．随着设施农业的推广，西北多地布局“戈壁菜仓”，因而存在同质化竞争问题。为实现该地设施农业持续发展，应重点采取的措施是（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70DB3A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A．扩大种植规模</w:t>
      </w:r>
      <w:r>
        <w:rPr>
          <w:sz w:val="21"/>
        </w:rPr>
        <w:tab/>
      </w:r>
      <w:r>
        <w:rPr>
          <w:sz w:val="21"/>
        </w:rPr>
        <w:t>B．提升农业技术</w:t>
      </w:r>
      <w:r>
        <w:rPr>
          <w:sz w:val="21"/>
        </w:rPr>
        <w:tab/>
      </w:r>
      <w:r>
        <w:rPr>
          <w:sz w:val="21"/>
        </w:rPr>
        <w:t>C．优化种植结构</w:t>
      </w:r>
      <w:r>
        <w:rPr>
          <w:sz w:val="21"/>
        </w:rPr>
        <w:tab/>
      </w:r>
      <w:r>
        <w:rPr>
          <w:sz w:val="21"/>
        </w:rPr>
        <w:t>D．控制生产成本</w:t>
      </w:r>
    </w:p>
    <w:p w14:paraId="6DA8DE1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19．“沙漠粮仓”“沙漠菜仓”建设带来的主要影响是（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6AFFAC8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A．构建多元化食物供给体系</w:t>
      </w:r>
      <w:r>
        <w:rPr>
          <w:sz w:val="21"/>
        </w:rPr>
        <w:tab/>
      </w:r>
      <w:r>
        <w:rPr>
          <w:sz w:val="21"/>
        </w:rPr>
        <w:t>B．加剧农村人多地少的矛盾</w:t>
      </w:r>
    </w:p>
    <w:p w14:paraId="0946BF29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C．占据我国农产品销售市场</w:t>
      </w:r>
      <w:r>
        <w:rPr>
          <w:sz w:val="21"/>
        </w:rPr>
        <w:tab/>
      </w:r>
      <w:r>
        <w:rPr>
          <w:sz w:val="21"/>
        </w:rPr>
        <w:t>D．改善东部地区农村生态环境</w:t>
      </w:r>
    </w:p>
    <w:p w14:paraId="048B5AF6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</w:p>
    <w:p w14:paraId="6A5389A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某年</w:t>
      </w:r>
      <w:r>
        <w:rPr>
          <w:sz w:val="21"/>
        </w:rPr>
        <w:t>2</w:t>
      </w:r>
      <w:r>
        <w:rPr>
          <w:rFonts w:ascii="楷体" w:hAnsi="楷体" w:eastAsia="楷体" w:cs="楷体"/>
          <w:sz w:val="21"/>
        </w:rPr>
        <w:t>月，我国南方地区普遍受雨雪冰冻天气影响。下图为</w:t>
      </w:r>
      <w:r>
        <w:rPr>
          <w:sz w:val="21"/>
        </w:rPr>
        <w:t>2</w:t>
      </w:r>
      <w:r>
        <w:rPr>
          <w:rFonts w:ascii="楷体" w:hAnsi="楷体" w:eastAsia="楷体" w:cs="楷体"/>
          <w:sz w:val="21"/>
        </w:rPr>
        <w:t>月</w:t>
      </w:r>
      <w:r>
        <w:rPr>
          <w:sz w:val="21"/>
        </w:rPr>
        <w:t>1</w:t>
      </w:r>
      <w:r>
        <w:rPr>
          <w:rFonts w:ascii="楷体" w:hAnsi="楷体" w:eastAsia="楷体" w:cs="楷体"/>
          <w:sz w:val="21"/>
        </w:rPr>
        <w:t>日—</w:t>
      </w:r>
      <w:r>
        <w:rPr>
          <w:sz w:val="21"/>
        </w:rPr>
        <w:t>7</w:t>
      </w:r>
      <w:r>
        <w:rPr>
          <w:rFonts w:ascii="楷体" w:hAnsi="楷体" w:eastAsia="楷体" w:cs="楷体"/>
          <w:sz w:val="21"/>
        </w:rPr>
        <w:t>日锋面动态图。完成下面小题。</w:t>
      </w:r>
    </w:p>
    <w:p w14:paraId="4F9EF64B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09875" cy="1590675"/>
            <wp:effectExtent l="0" t="0" r="9525" b="9525"/>
            <wp:docPr id="100017" name="图片 100017" descr="@@@4d7211030b364d5499b48eab6db0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4d7211030b364d5499b48eab6db077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CA2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20．该地区锋面移动幅度东西差异明显，主要的影响因素是（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B826CB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A．大气环流</w:t>
      </w:r>
      <w:r>
        <w:rPr>
          <w:sz w:val="21"/>
        </w:rPr>
        <w:tab/>
      </w:r>
      <w:r>
        <w:rPr>
          <w:sz w:val="21"/>
        </w:rPr>
        <w:t>B．海陆位置</w:t>
      </w:r>
      <w:r>
        <w:rPr>
          <w:sz w:val="21"/>
        </w:rPr>
        <w:tab/>
      </w:r>
      <w:r>
        <w:rPr>
          <w:sz w:val="21"/>
        </w:rPr>
        <w:t>C．地形</w:t>
      </w:r>
      <w:r>
        <w:rPr>
          <w:sz w:val="21"/>
        </w:rPr>
        <w:tab/>
      </w:r>
      <w:r>
        <w:rPr>
          <w:sz w:val="21"/>
        </w:rPr>
        <w:t>D．纬度</w:t>
      </w:r>
    </w:p>
    <w:p w14:paraId="0A1B22D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21．该段时间内，各城市天气状况推断合理的是（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4B4EB45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A．昆明海拔较高，多冻雨天气</w:t>
      </w:r>
      <w:r>
        <w:rPr>
          <w:sz w:val="21"/>
        </w:rPr>
        <w:tab/>
      </w:r>
      <w:r>
        <w:rPr>
          <w:sz w:val="21"/>
        </w:rPr>
        <w:t>B．2日—4日，南宁降温幅度最大</w:t>
      </w:r>
    </w:p>
    <w:p w14:paraId="7435628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C．长沙纬度高，冷空气影响大</w:t>
      </w:r>
      <w:r>
        <w:rPr>
          <w:sz w:val="21"/>
        </w:rPr>
        <w:tab/>
      </w:r>
      <w:r>
        <w:rPr>
          <w:sz w:val="21"/>
        </w:rPr>
        <w:t>D．4日—5日，广州天气由阴转晴</w:t>
      </w:r>
    </w:p>
    <w:p w14:paraId="706D49CB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</w:p>
    <w:p w14:paraId="3394FEE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我国有很多著名诗歌以及景点里面都蕴含了地理现象，例如唐朝诗人李商隐的《夜雨寄北》中多次提到当地的夜雨现象。完成下面小题。</w:t>
      </w:r>
    </w:p>
    <w:p w14:paraId="0E4E8F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22．当地多夜雨的原因是（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D35619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A．山坡上白天气流做上升运动</w:t>
      </w:r>
      <w:r>
        <w:rPr>
          <w:sz w:val="21"/>
        </w:rPr>
        <w:tab/>
      </w:r>
      <w:r>
        <w:rPr>
          <w:sz w:val="21"/>
        </w:rPr>
        <w:t>B．山坡上夜晚气流做下沉运动</w:t>
      </w:r>
    </w:p>
    <w:p w14:paraId="5D828FE6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C．山谷里白天气流做上升运动</w:t>
      </w:r>
      <w:r>
        <w:rPr>
          <w:sz w:val="21"/>
        </w:rPr>
        <w:tab/>
      </w:r>
      <w:r>
        <w:rPr>
          <w:sz w:val="21"/>
        </w:rPr>
        <w:t>D．山谷里夜晚气流做上升运动</w:t>
      </w:r>
    </w:p>
    <w:p w14:paraId="53351B8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23．我国三峡库区的云海（下图）形成原理与下列大气热力环流模式图相符的是（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C6CAF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71800" cy="914400"/>
            <wp:effectExtent l="0" t="0" r="0" b="0"/>
            <wp:docPr id="100019" name="图片 100019" descr="@@@c5b8946c-aff2-4ee2-8980-d3f49e105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c5b8946c-aff2-4ee2-8980-d3f49e105db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4500" cy="1076325"/>
            <wp:effectExtent l="0" t="0" r="0" b="9525"/>
            <wp:docPr id="100021" name="图片 100021" descr="@@@edf0cfe2-b333-49a8-81d2-51e35544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edf0cfe2-b333-49a8-81d2-51e3554433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AB1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</w:t>
      </w:r>
      <w:r>
        <w:rPr>
          <w:sz w:val="21"/>
        </w:rPr>
        <w:tab/>
      </w:r>
      <w:r>
        <w:rPr>
          <w:sz w:val="21"/>
        </w:rPr>
        <w:t>B．②③</w:t>
      </w:r>
      <w:r>
        <w:rPr>
          <w:sz w:val="21"/>
        </w:rPr>
        <w:tab/>
      </w:r>
      <w:r>
        <w:rPr>
          <w:sz w:val="21"/>
        </w:rPr>
        <w:t>C．③④</w:t>
      </w:r>
      <w:r>
        <w:rPr>
          <w:sz w:val="21"/>
        </w:rPr>
        <w:tab/>
      </w:r>
      <w:r>
        <w:rPr>
          <w:sz w:val="21"/>
        </w:rPr>
        <w:t>D．①④</w:t>
      </w:r>
    </w:p>
    <w:p w14:paraId="374A244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</w:p>
    <w:p w14:paraId="618531A3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受地壳运动影响，阿尔泰山多褶皱、断层发育。图示意该山地某处地质剖面</w:t>
      </w:r>
      <w:r>
        <w:rPr>
          <w:sz w:val="21"/>
        </w:rPr>
        <w:t>(E</w:t>
      </w:r>
      <w:r>
        <w:rPr>
          <w:rFonts w:ascii="楷体" w:hAnsi="楷体" w:eastAsia="楷体" w:cs="楷体"/>
          <w:sz w:val="21"/>
        </w:rPr>
        <w:t>、</w:t>
      </w:r>
      <w:r>
        <w:rPr>
          <w:sz w:val="21"/>
        </w:rPr>
        <w:t>F</w:t>
      </w:r>
      <w:r>
        <w:rPr>
          <w:rFonts w:ascii="楷体" w:hAnsi="楷体" w:eastAsia="楷体" w:cs="楷体"/>
          <w:sz w:val="21"/>
        </w:rPr>
        <w:t>、</w:t>
      </w:r>
      <w:r>
        <w:rPr>
          <w:sz w:val="21"/>
        </w:rPr>
        <w:t>M</w:t>
      </w:r>
      <w:r>
        <w:rPr>
          <w:rFonts w:ascii="楷体" w:hAnsi="楷体" w:eastAsia="楷体" w:cs="楷体"/>
          <w:sz w:val="21"/>
        </w:rPr>
        <w:t>、</w:t>
      </w:r>
      <w:r>
        <w:rPr>
          <w:sz w:val="21"/>
        </w:rPr>
        <w:t>N</w:t>
      </w:r>
      <w:r>
        <w:rPr>
          <w:rFonts w:ascii="楷体" w:hAnsi="楷体" w:eastAsia="楷体" w:cs="楷体"/>
          <w:sz w:val="21"/>
        </w:rPr>
        <w:t>为地层序号</w:t>
      </w:r>
      <w:r>
        <w:rPr>
          <w:sz w:val="21"/>
        </w:rPr>
        <w:t>)</w:t>
      </w:r>
      <w:r>
        <w:rPr>
          <w:rFonts w:ascii="楷体" w:hAnsi="楷体" w:eastAsia="楷体" w:cs="楷体"/>
          <w:sz w:val="21"/>
        </w:rPr>
        <w:t>。据此完成下面小题。</w:t>
      </w:r>
    </w:p>
    <w:p w14:paraId="0AB2EBC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67025" cy="1238250"/>
            <wp:effectExtent l="0" t="0" r="9525" b="0"/>
            <wp:docPr id="100023" name="图片 100023" descr="@@@492e2bfd-a3d6-487d-94f0-030e3c7fa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492e2bfd-a3d6-487d-94f0-030e3c7fac8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D6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24．图示区域经历的地质过程是（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97F4DB6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A．褶皱弯曲一断层错位一固结成岩</w:t>
      </w:r>
      <w:r>
        <w:rPr>
          <w:sz w:val="21"/>
        </w:rPr>
        <w:tab/>
      </w:r>
      <w:r>
        <w:rPr>
          <w:sz w:val="21"/>
        </w:rPr>
        <w:t>B．固结成岩一褶皱弯曲—断层错位</w:t>
      </w:r>
    </w:p>
    <w:p w14:paraId="19507F93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C．断层错位一固结成岩一褶皱弯曲</w:t>
      </w:r>
      <w:r>
        <w:rPr>
          <w:sz w:val="21"/>
        </w:rPr>
        <w:tab/>
      </w:r>
      <w:r>
        <w:rPr>
          <w:sz w:val="21"/>
        </w:rPr>
        <w:t>D．固结成岩—断层错位一褶皱弯曲</w:t>
      </w:r>
    </w:p>
    <w:p w14:paraId="7C79CBB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25．甲处谷地的主要成因是（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1B759F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A．背斜顶部受侵蚀</w:t>
      </w:r>
      <w:r>
        <w:rPr>
          <w:sz w:val="21"/>
        </w:rPr>
        <w:tab/>
      </w:r>
      <w:r>
        <w:rPr>
          <w:sz w:val="21"/>
        </w:rPr>
        <w:t>B．向斜槽部堆积</w:t>
      </w:r>
    </w:p>
    <w:p w14:paraId="2DFDD5D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C．断层处岩石被侵蚀</w:t>
      </w:r>
      <w:r>
        <w:rPr>
          <w:sz w:val="21"/>
        </w:rPr>
        <w:tab/>
      </w:r>
      <w:r>
        <w:rPr>
          <w:sz w:val="21"/>
        </w:rPr>
        <w:t>D．岩浆侵入冷凝</w:t>
      </w:r>
    </w:p>
    <w:p w14:paraId="26169596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</w:p>
    <w:p w14:paraId="6B7AB30A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rPr>
          <w:rFonts w:ascii="宋体" w:hAnsi="宋体" w:eastAsia="宋体" w:cs="宋体"/>
          <w:b/>
          <w:i w:val="0"/>
          <w:color w:val="000000"/>
          <w:sz w:val="24"/>
        </w:rPr>
        <w:t>第II卷（非选择题，共50分）</w:t>
      </w:r>
    </w:p>
    <w:p w14:paraId="6F6FF4AE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二、综合题</w:t>
      </w:r>
    </w:p>
    <w:p w14:paraId="7B51C9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26．阅读材料,完成下列各题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3ABB0F06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甘草是一种豆科多年生草本中草药,其用途广、销量大。鄂尔多斯高原遍生甘草。从20世纪70年代起,由于掠夺性采挖,野生甘草资源急剧减少。2000年,当地建立了鄂尔多斯甘草自然保护区。下图为鄂尔多斯高原略图。</w:t>
      </w:r>
    </w:p>
    <w:p w14:paraId="7B6CD1E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62400" cy="3438525"/>
            <wp:effectExtent l="0" t="0" r="0" b="9525"/>
            <wp:docPr id="100025" name="图片 100025" descr="@@@a9f0dc6c-b518-4332-a2f0-67bb9dc07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9f0dc6c-b518-4332-a2f0-67bb9dc07cf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563E3">
      <w:pPr>
        <w:numPr>
          <w:ilvl w:val="0"/>
          <w:numId w:val="1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简析甲河段易发生凌汛的主要原因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2分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59C6BC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(2)根据甘草自然保护区的自然环境特点,推测其生长习性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66007D5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(3)分析建立甘草自然保护区的生态功能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21D70A7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3754F5B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497810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279F40F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27．阅读材料，回答下列问题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10分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66045D00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材料一：山洪是指山区溪沟中发生的暴涨洪水。四川省是我国山洪灾害多发的省份，山洪灾害主要发生在6—9月份，占全年山洪灾害的90%以上。</w:t>
      </w:r>
    </w:p>
    <w:p w14:paraId="069CA139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材料二：雅安市气象台2024年7月19日14时30分发布暴雨蓝色预警，并提醒做好山洪、地质灾害的防御和抢险工作。7月20日凌晨2时30分，雅安市汉源县马烈乡新华村因暴雨突发山洪灾害，造成了严重人员与财产损失。</w:t>
      </w:r>
    </w:p>
    <w:p w14:paraId="170662A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材料三：图1为四川省地形水系图，图2为雅安市汉源县马烈乡新华村所在区域地貌景观图。</w:t>
      </w:r>
    </w:p>
    <w:p w14:paraId="1CEBB0E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76525" cy="1924050"/>
            <wp:effectExtent l="0" t="0" r="9525" b="0"/>
            <wp:docPr id="100027" name="图片 100027" descr="@@@1b7f4e65-0aa2-478b-a917-1dc717b37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1b7f4e65-0aa2-478b-a917-1dc717b376a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19375" cy="1657350"/>
            <wp:effectExtent l="0" t="0" r="9525" b="0"/>
            <wp:docPr id="100029" name="图片 100029" descr="@@@f697d34e-3490-4c21-aead-9120474bb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f697d34e-3490-4c21-aead-9120474bb92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A90E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(1)分析四川省山洪灾害多发的自然原因。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2分</w:t>
      </w:r>
      <w:r>
        <w:rPr>
          <w:rFonts w:hint="eastAsia"/>
          <w:sz w:val="21"/>
          <w:lang w:eastAsia="zh-CN"/>
        </w:rPr>
        <w:t>）</w:t>
      </w:r>
    </w:p>
    <w:p w14:paraId="0837B4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(2)说出雅安市气象台提醒防御的地质灾害类型。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2分</w:t>
      </w:r>
      <w:r>
        <w:rPr>
          <w:rFonts w:hint="eastAsia"/>
          <w:sz w:val="21"/>
          <w:lang w:eastAsia="zh-CN"/>
        </w:rPr>
        <w:t>）</w:t>
      </w:r>
    </w:p>
    <w:p w14:paraId="751CC73D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(3)分析新华村山洪灾害人员与财产损失严重的原因。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</w:p>
    <w:p w14:paraId="4458CFFA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(4)简析雅安市防御山洪灾害可采取的有效措施。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3分</w:t>
      </w:r>
      <w:r>
        <w:rPr>
          <w:rFonts w:hint="eastAsia"/>
          <w:sz w:val="21"/>
          <w:lang w:eastAsia="zh-CN"/>
        </w:rPr>
        <w:t>）</w:t>
      </w:r>
    </w:p>
    <w:p w14:paraId="2580810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28．阅读图文材料，完成下列问题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12分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713C009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材料一：</w:t>
      </w:r>
      <w:r>
        <w:rPr>
          <w:sz w:val="21"/>
        </w:rPr>
        <w:t>2025</w:t>
      </w:r>
      <w:r>
        <w:rPr>
          <w:rFonts w:ascii="楷体" w:hAnsi="楷体" w:eastAsia="楷体" w:cs="楷体"/>
          <w:sz w:val="21"/>
        </w:rPr>
        <w:t>年春节档动画电影《哪吒之魔童闹海》（图</w:t>
      </w:r>
      <w:r>
        <w:rPr>
          <w:sz w:val="21"/>
        </w:rPr>
        <w:t>1</w:t>
      </w:r>
      <w:r>
        <w:rPr>
          <w:rFonts w:ascii="楷体" w:hAnsi="楷体" w:eastAsia="楷体" w:cs="楷体"/>
          <w:sz w:val="21"/>
        </w:rPr>
        <w:t>）（以下简称《哪吒</w:t>
      </w:r>
      <w:r>
        <w:rPr>
          <w:sz w:val="21"/>
        </w:rPr>
        <w:t>2</w:t>
      </w:r>
      <w:r>
        <w:rPr>
          <w:rFonts w:ascii="楷体" w:hAnsi="楷体" w:eastAsia="楷体" w:cs="楷体"/>
          <w:sz w:val="21"/>
        </w:rPr>
        <w:t>》）是蛇年春节档电影的一匹黑马，截止</w:t>
      </w:r>
      <w:r>
        <w:rPr>
          <w:sz w:val="21"/>
        </w:rPr>
        <w:t>2025</w:t>
      </w:r>
      <w:r>
        <w:rPr>
          <w:rFonts w:ascii="楷体" w:hAnsi="楷体" w:eastAsia="楷体" w:cs="楷体"/>
          <w:sz w:val="21"/>
        </w:rPr>
        <w:t>年</w:t>
      </w:r>
      <w:r>
        <w:rPr>
          <w:sz w:val="21"/>
        </w:rPr>
        <w:t>3</w:t>
      </w:r>
      <w:r>
        <w:rPr>
          <w:rFonts w:ascii="楷体" w:hAnsi="楷体" w:eastAsia="楷体" w:cs="楷体"/>
          <w:sz w:val="21"/>
        </w:rPr>
        <w:t>月</w:t>
      </w:r>
      <w:r>
        <w:rPr>
          <w:sz w:val="21"/>
        </w:rPr>
        <w:t>8</w:t>
      </w:r>
      <w:r>
        <w:rPr>
          <w:rFonts w:ascii="楷体" w:hAnsi="楷体" w:eastAsia="楷体" w:cs="楷体"/>
          <w:sz w:val="21"/>
        </w:rPr>
        <w:t>日，票房突破</w:t>
      </w:r>
      <w:r>
        <w:rPr>
          <w:sz w:val="21"/>
        </w:rPr>
        <w:t>147</w:t>
      </w:r>
      <w:r>
        <w:rPr>
          <w:rFonts w:ascii="楷体" w:hAnsi="楷体" w:eastAsia="楷体" w:cs="楷体"/>
          <w:sz w:val="21"/>
        </w:rPr>
        <w:t>亿元，位列全球影史票房榜第七。该片由成都可可豆动画制作，制作链上的特效、美术、分镜等关键企业均集聚于成都高新区天府长岛数字文创园（图</w:t>
      </w:r>
      <w:r>
        <w:rPr>
          <w:sz w:val="21"/>
        </w:rPr>
        <w:t>2</w:t>
      </w:r>
      <w:r>
        <w:rPr>
          <w:rFonts w:ascii="楷体" w:hAnsi="楷体" w:eastAsia="楷体" w:cs="楷体"/>
          <w:sz w:val="21"/>
        </w:rPr>
        <w:t>）。园区内企业通过“硬盘直传、当面沟通”模式高效协作，形成“核心创意</w:t>
      </w:r>
      <w:r>
        <w:rPr>
          <w:sz w:val="21"/>
        </w:rPr>
        <w:t>+</w:t>
      </w:r>
      <w:r>
        <w:rPr>
          <w:rFonts w:ascii="楷体" w:hAnsi="楷体" w:eastAsia="楷体" w:cs="楷体"/>
          <w:sz w:val="21"/>
        </w:rPr>
        <w:t>技术中台</w:t>
      </w:r>
      <w:r>
        <w:rPr>
          <w:sz w:val="21"/>
        </w:rPr>
        <w:t>+</w:t>
      </w:r>
      <w:r>
        <w:rPr>
          <w:rFonts w:ascii="楷体" w:hAnsi="楷体" w:eastAsia="楷体" w:cs="楷体"/>
          <w:sz w:val="21"/>
        </w:rPr>
        <w:t>云端协作”的产业生态。成都近年推出房租减免、人才引进等政策，吸引</w:t>
      </w:r>
      <w:r>
        <w:rPr>
          <w:sz w:val="21"/>
        </w:rPr>
        <w:t>6000</w:t>
      </w:r>
      <w:r>
        <w:rPr>
          <w:rFonts w:ascii="楷体" w:hAnsi="楷体" w:eastAsia="楷体" w:cs="楷体"/>
          <w:sz w:val="21"/>
        </w:rPr>
        <w:t>余家数字文创企业入驻，打造千亿级产业集群。成都高新区汇聚了各类人才超</w:t>
      </w:r>
      <w:r>
        <w:rPr>
          <w:sz w:val="21"/>
        </w:rPr>
        <w:t>80</w:t>
      </w:r>
      <w:r>
        <w:rPr>
          <w:rFonts w:ascii="楷体" w:hAnsi="楷体" w:eastAsia="楷体" w:cs="楷体"/>
          <w:sz w:val="21"/>
        </w:rPr>
        <w:t>万人，在《哪吒</w:t>
      </w:r>
      <w:r>
        <w:rPr>
          <w:sz w:val="21"/>
        </w:rPr>
        <w:t>2</w:t>
      </w:r>
      <w:r>
        <w:rPr>
          <w:rFonts w:ascii="楷体" w:hAnsi="楷体" w:eastAsia="楷体" w:cs="楷体"/>
          <w:sz w:val="21"/>
        </w:rPr>
        <w:t>》的创作过程中，就不乏四川传媒学院、成都大学等高校师生的“助力”。这些人才为文化产业创新发展提供了源源不断的动力。</w:t>
      </w:r>
    </w:p>
    <w:p w14:paraId="6E7590B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38525" cy="1171575"/>
            <wp:effectExtent l="0" t="0" r="9525" b="9525"/>
            <wp:docPr id="100031" name="图片 100031" descr="@@@62af29d2-15a6-40c8-8809-1a7c915bd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62af29d2-15a6-40c8-8809-1a7c915bd9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0C6F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材料二：《哪吒之魔童闹海》的现象级表现让“哪吒”这一经典</w:t>
      </w:r>
      <w:r>
        <w:rPr>
          <w:sz w:val="21"/>
        </w:rPr>
        <w:t>IP</w:t>
      </w:r>
      <w:r>
        <w:rPr>
          <w:rFonts w:ascii="楷体" w:hAnsi="楷体" w:eastAsia="楷体" w:cs="楷体"/>
          <w:sz w:val="21"/>
        </w:rPr>
        <w:t>翻红成为顶流，也让全国各地的“哪吒游”风生水起，各地文旅开启“抢娃大战”。天津河西区哪吒小镇、四川宜宾哪吒行宫、四川江油乾元山金光洞、河南南阳西峡县哪吒庙等都成为热门景点。相关研究表明，流行影视可以提升取景地</w:t>
      </w:r>
      <w:r>
        <w:rPr>
          <w:sz w:val="21"/>
        </w:rPr>
        <w:t>25%</w:t>
      </w:r>
      <w:r>
        <w:rPr>
          <w:rFonts w:ascii="楷体" w:hAnsi="楷体" w:eastAsia="楷体" w:cs="楷体"/>
          <w:sz w:val="21"/>
        </w:rPr>
        <w:t>～</w:t>
      </w:r>
      <w:r>
        <w:rPr>
          <w:sz w:val="21"/>
        </w:rPr>
        <w:t>300%</w:t>
      </w:r>
      <w:r>
        <w:rPr>
          <w:rFonts w:ascii="楷体" w:hAnsi="楷体" w:eastAsia="楷体" w:cs="楷体"/>
          <w:sz w:val="21"/>
        </w:rPr>
        <w:t>的游客数量，平均可以达到</w:t>
      </w:r>
      <w:r>
        <w:rPr>
          <w:sz w:val="21"/>
        </w:rPr>
        <w:t>31%</w:t>
      </w:r>
      <w:r>
        <w:rPr>
          <w:rFonts w:ascii="楷体" w:hAnsi="楷体" w:eastAsia="楷体" w:cs="楷体"/>
          <w:sz w:val="21"/>
        </w:rPr>
        <w:t>，因影视剧的火热让取景地变成热门打卡点的事经常发生。</w:t>
      </w:r>
    </w:p>
    <w:p w14:paraId="41571727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(1)简述成都发展动漫产业的区位优势。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6946366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(2)分析成都高新区天府长岛数字文创园企业集聚的益处。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282D54E7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(3)伴随《哪吒2》的热播，各地文旅该如何迎接暴涨的旅游热潮？请你为各地文旅建言献策。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32FDA62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52CFBA44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29．阅读图文材料，完成下列要求。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12分</w:t>
      </w:r>
      <w:r>
        <w:rPr>
          <w:rFonts w:hint="eastAsia"/>
          <w:sz w:val="21"/>
          <w:lang w:eastAsia="zh-CN"/>
        </w:rPr>
        <w:t>）</w:t>
      </w:r>
    </w:p>
    <w:p w14:paraId="79040669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位于四川省甘孜州的柯拉一期光伏电站是全球最大、海拔最高的水光互补项目，被列入国家“十四五”规划的雅砻江流域清洁能源基地建设项目之一，施工区域海拔4600米，紫外线辐射比平原地区高90%、氧气含量低50%，一年有1/3的时间最低气温低于零下20摄氏度。2023年6月，柯拉一期光伏电站并网发电，标志着全球首个百万千瓦级“水光互补”电站正式投产，为全世界水风光一体化开发探索出一条新路。</w:t>
      </w:r>
    </w:p>
    <w:p w14:paraId="3097C9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29050" cy="2181225"/>
            <wp:effectExtent l="0" t="0" r="0" b="9525"/>
            <wp:docPr id="100033" name="图片 100033" descr="@@@41944788-38b5-472e-99d5-88aadeb34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41944788-38b5-472e-99d5-88aadeb34ca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1DE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(1)结合材料，分析甘孜州建设“水光互补”电站的优势。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585C9EE9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(2)指出甘孜州的光伏电站在建设过程中遇到的难题。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66504F18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(3)根据所学知识，推测“水光”如何互补。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355E8C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6C289E8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2F80553A">
      <w:pPr>
        <w:numPr>
          <w:ilvl w:val="0"/>
          <w:numId w:val="2"/>
        </w:num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请根据《高中地理新课程标准（2017版，2020年修订）》回答下列问题（8分）。</w:t>
      </w:r>
    </w:p>
    <w:p w14:paraId="4B14CEF7">
      <w:pPr>
        <w:numPr>
          <w:ilvl w:val="0"/>
          <w:numId w:val="3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列举出高中地理课程的基本理念（4分）。</w:t>
      </w:r>
    </w:p>
    <w:p w14:paraId="7293BBDB">
      <w:pPr>
        <w:numPr>
          <w:ilvl w:val="0"/>
          <w:numId w:val="3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简述地理学科核心素养。（4分）</w:t>
      </w:r>
    </w:p>
    <w:p w14:paraId="350BCD67">
      <w:pPr>
        <w:shd w:val="clear" w:color="auto" w:fill="auto"/>
        <w:tabs>
          <w:tab w:val="left" w:pos="1078"/>
        </w:tabs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</w:p>
    <w:p w14:paraId="54A54C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6F0F70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4C46DFF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BFF0348"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78627614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《2025学年高中地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理</w:t>
      </w:r>
      <w:r>
        <w:rPr>
          <w:rFonts w:ascii="宋体" w:hAnsi="宋体" w:eastAsia="宋体" w:cs="宋体"/>
          <w:b/>
          <w:i w:val="0"/>
          <w:color w:val="000000"/>
          <w:sz w:val="21"/>
        </w:rPr>
        <w:t>考卷》参考答案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634B9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58900B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285D1B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3C6E0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C391C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3FFBB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80DFD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5DCFA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BEE04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1D35C3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68239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72E781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188D6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34DFB7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F03686">
            <w:pPr>
              <w:ind w:firstLine="210" w:firstLineChars="100"/>
              <w:jc w:val="both"/>
              <w:textAlignment w:val="center"/>
              <w:rPr>
                <w:rFonts w:hint="default" w:ascii="宋体" w:hAnsi="宋体" w:eastAsia="宋体" w:cs="宋体"/>
                <w:b w:val="0"/>
                <w:i w:val="0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olor w:val="000000"/>
                <w:sz w:val="21"/>
                <w:lang w:val="en-US" w:eastAsia="zh-CN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66420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DB93B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6E22C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73B60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7462E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D69E8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2E0A8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3A124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6FEA8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</w:tr>
      <w:tr w14:paraId="4B812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93661B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E21A6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E5FA9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C172B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41E73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25C9E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9639A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9755D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4C575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8DAF1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C6870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20</w:t>
            </w:r>
          </w:p>
        </w:tc>
      </w:tr>
      <w:tr w14:paraId="638AE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BE7E35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C32A5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294FE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B6129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F795C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E7C80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2264F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89DEA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A4262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BCF4C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5826A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49CD2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67411B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F993A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84A5B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22822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E4AAE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3D8E1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8BBB7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3AA61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801CF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4D49A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F1360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20FE4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57F052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12FE97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82874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DA170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CDDD1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AFD3A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A004D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FDA7C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BEEEC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0E3C4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D95AB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2A501016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47B170C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</w:t>
      </w:r>
      <w:r>
        <w:rPr>
          <w:rFonts w:hint="eastAsia"/>
          <w:sz w:val="21"/>
          <w:lang w:val="en-US" w:eastAsia="zh-CN"/>
        </w:rPr>
        <w:t>B</w:t>
      </w:r>
      <w:r>
        <w:rPr>
          <w:sz w:val="21"/>
        </w:rPr>
        <w:t xml:space="preserve">   2．A</w:t>
      </w:r>
    </w:p>
    <w:p w14:paraId="3240809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</w:t>
      </w:r>
      <w:r>
        <w:rPr>
          <w:rFonts w:hint="eastAsia"/>
          <w:sz w:val="21"/>
          <w:lang w:val="en-US" w:eastAsia="zh-CN"/>
        </w:rPr>
        <w:t>1.根据《高中地理新课程标准（2017版，2020年修订）》必修课程全体高中生必须学习，每个模块2学分，2隔块共计4学分，所以选B</w:t>
      </w:r>
      <w:r>
        <w:rPr>
          <w:sz w:val="21"/>
        </w:rPr>
        <w:t>。</w:t>
      </w:r>
    </w:p>
    <w:p w14:paraId="6F677B9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2．风蚀地貌形成的外力作用主要是风力作用，主要分布在干旱半干旱地区，新疆最为广泛，A正确；陕西、湖南和河南都位于季风气候区，流水作用最为明显，BCD错误。故选A。</w:t>
      </w:r>
    </w:p>
    <w:p w14:paraId="0F7977E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【点睛】外力形式主要受气候的影响：一般干旱半干旱的地区以风化风力作用为主，湿润半湿润地区以流水作用为主，高寒地区以冰川作用为主，海滨地区以海浪作用为主。</w:t>
      </w:r>
    </w:p>
    <w:p w14:paraId="1FA152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3．A    4．A</w:t>
      </w:r>
    </w:p>
    <w:p w14:paraId="60391B8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【解析】3．据图可知，该天气系统气流从中心向四周辐散，可知该天气系统为高气压（反气旋），并且为顺时针方向旋转辐散，地球偏向力为向右偏转，应该是北半球，A正确，BCD错误。故选A。</w:t>
      </w:r>
    </w:p>
    <w:p w14:paraId="77585F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4．在反气旋控制下，由于盛行下沉气流，故多为晴朗的天气，而7、8月份正值我国夏季，气温较高，因而反气旋控制长江中下游地区时出现伏旱天气，A正确，BCD错误。故选A。</w:t>
      </w:r>
    </w:p>
    <w:p w14:paraId="1135C51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高气压空气自中心向外围流散（辐散），因受地球转动的影响，在北半球作顺时针方向流动，在南半球作逆时针方向流动。高气压也被称为反气旋，但前者是按气压场命名，后者则按气流场命名（与旋涡方向相反）。</w:t>
      </w:r>
    </w:p>
    <w:p w14:paraId="297A54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5．C    6．B</w:t>
      </w:r>
    </w:p>
    <w:p w14:paraId="5B734A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5．读图可知，图示区域为塔里木盆地，该地区深居内陆，海洋水汽难以到达该地，气候干旱，降水少，A错误；该地区大气水汽含量不足，难以凝结，而且沙漠凝结水水量很少，对于河流补给量很少，B错误；该河流域多条支流发源于有冰雪的高山，故补给水源主要是冰雪融水，C正确；该河流域几乎无较大湖泊分布，难以对河流进行有效补给，D错误。故选C。</w:t>
      </w:r>
    </w:p>
    <w:p w14:paraId="306AC8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根据上题可知，该河流的主要补给来源是高山冰雪融水，夏季气温高则冰雪融化量大，对河流补给多，而冬季气温低，冰雪融化量很少，对河流补给量少，所以其丰水期出现在夏季，冬季缺乏水源补给可能出现明显的断流现象，所以该河汛期在夏季，流量的季节变化大但年际变化小，综上所述，②③正确，①④错误。故B正确，ACD错误。故选B。</w:t>
      </w:r>
    </w:p>
    <w:p w14:paraId="701D052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常见的河流补给类型如下：大气降水补给、高山冰川融水补给、季节性积雪融水补给、湖泊水补给、地下水补给。河流补给是河流的重要水文特征，它决定了河流水量的多寡和年内分配情势。研究河流补给有助于了解河流水情及其变化规律，也是河水资源评价的重要依据。</w:t>
      </w:r>
    </w:p>
    <w:p w14:paraId="528F12F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7．C    8．B</w:t>
      </w:r>
    </w:p>
    <w:p w14:paraId="72F6C9F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7．根据材料信息，三江平原位于我国东北地区，纬度较高，热量条件有限，水稻种植需集中在短暂的4-5月完成插秧，导致短时间内劳动力需求量大，从而吸引大批插秧客的聚集，C正确；工资水平高是吸引插秧客前往的因素之一，但该因素可以成为其他工作的共性条件，相对市场对劳动力的需求，其并不是主要因素，A错误；交通发达与否对劳动力的数量影响程度较小，不是主要影响因素，B错误；备耕插秧时间长短影响插秧客工作时间，但与插秧客是否在此大量出现无直接联系，D错误。故选C。</w:t>
      </w:r>
    </w:p>
    <w:p w14:paraId="6816D72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 三江平原原本有大面积沼泽湿地，大规模水田扩张会占用沼泽地，导致沼泽面积缩小，B正确；水稻种植过程中，湿地排水导致地下水位下降，耕作等活动会导致黑土冲刷、肥力下降，A、C错误；沼泽湿地有调节径流、蓄洪防旱的功能，沼泽面积因水田扩张缩小后，调节功能减弱，旱涝频率会提高，D错误。故选B。</w:t>
      </w:r>
    </w:p>
    <w:p w14:paraId="2B51382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农业区位分析包括自然因素和社会经济因素。自然因素包括气候、地形、土壤、水源等方面。一般选择在气候适宜，地形较为平坦，土壤肥沃，土层深厚，水源较为充足的地区进行农业生产。社会经济因素包括市场、交通、劳动力、政策、科技等。</w:t>
      </w:r>
    </w:p>
    <w:p w14:paraId="7048AE8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9．A    10．B</w:t>
      </w:r>
    </w:p>
    <w:p w14:paraId="7053593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9．由图可知，2010～2020年期间珠三角地区GDP较高，且增长快速，经济快速发展，就业机会多，吸引了大量人口迁入，A正确；珠三角与粤东、粤西、粤北地区经济差异较显著，经济发展差异是造成这些地区之间人口增长差异的主要原因，而非人口出生率，B错误；珠三角地区能源资源缺乏，C错误；材料消息无法推断广东其他地区生态破坏严重，且据图，2010～2020年，广东其他经济区人口数量变化幅度较小，人口大量迁出不符合，D错误。故选A。</w:t>
      </w:r>
    </w:p>
    <w:p w14:paraId="5A901A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环境人口容量受自然资源、技术水平、对外开放程度等因素影响，人口增长并不能提高环境人口容量，A错误；人口快速增长意味着更多的劳动力和市场需求，有助于推动区域二、三产业的发展，提升城镇化率，B正确；珠三角地区的人口快速增长是主要原因是经济发展速度快，吸引劳动力迁入多，有利于减缓珠三角地区的人口老龄化，C错误；大量劳动力迁入珠三角地区可能导致就业市场竞争激烈，就业管理、公共卫生等社会管理难度增大，D错误。故选B。</w:t>
      </w:r>
    </w:p>
    <w:p w14:paraId="22F7883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【点睛】影响人口迁移的因素自然环境因素：气候、淡水、土壤、矿产、自然灾害；社会经济因素：交通和通信、文化教育事业、婚姻和家庭；政治因 素：政策、战争、政治变革。</w:t>
      </w:r>
    </w:p>
    <w:p w14:paraId="1294D6B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11．C    12．D    13．B</w:t>
      </w:r>
    </w:p>
    <w:p w14:paraId="5DEDAD2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11．机器人产业对科技和劳动力素质要求较高，属于技术密集型产业，C正确；劳动密集型产业需要投入大量廉价的劳动力，技术要求较低，A错误；资源密集型产业需要投入大量的原料，B错误；资金密集型指单位劳动占用的资金数量较多，或资本有机构成较高的那一类型的经济活动，一般为重化工业，D错误，故选C。</w:t>
      </w:r>
    </w:p>
    <w:p w14:paraId="0120A51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养老机器人不属于原料密集型产业，且各零部件可以全球采购，所以原料供应对其影响小，D正确；养老机器人为技术密集型产业，科技水平对其影响较大，A错误；养老机器人主要面向老年人，所以市场需求对其布局的影响较大，B错误；养老机器人最后的组装环节需要劳动力，且高素质的劳动力的工资水平不同，影响其布局，C错误，故选D。</w:t>
      </w:r>
    </w:p>
    <w:p w14:paraId="3400987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日本科技发达，养老机器人的起步更早，A错误；我国人口总量远大于日本，且老龄化逐渐升高，老年人口多，市场潜力更大，B正确；养老机器人不属于劳动力密集型产业，劳动力价格影响较小，C错误；机器人的原料可以全球采购，原料供应影响不大，D错误，故选B。</w:t>
      </w:r>
    </w:p>
    <w:p w14:paraId="2B8F4BC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【点睛】主要的工业区位因素： （1）自然因素：包括水源、土地、原料（能源矿产资源）、动力等。 （2）社会经济因素：市场、政策、交通运输、工人（劳动力）等。</w:t>
      </w:r>
    </w:p>
    <w:p w14:paraId="7764634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14．D    15．A    16．C</w:t>
      </w:r>
    </w:p>
    <w:p w14:paraId="131D4F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14．根据材料“城市蜂窝化”是人口减少，城市规模扩大造成的，所以人口密度下降与“蜂窝化”有关，A不符合题意；发达国家城市环境恶化，就业困难，导致人口外迁，与“蜂窝化”有关，B不符合题意；人口减少，城市规模仍然扩大，说明城区没有合理规划，进行无序扩张，与“蜂窝化”有关，C不符合题意；产业结构升级会促进城市的发展，不会出现人口减少而城市规模扩大的情况，与“蜂窝化”无关，D符合题意，故选D。</w:t>
      </w:r>
    </w:p>
    <w:p w14:paraId="5D82B23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根据材料“‘城市蜂窝化’现象是指一些发达国家进入人口减少时代，但城市用地规模仍然在扩大，产生大量的小块空地、空房的现象”可知，大量空房、空地会造成资源浪费，降低土地利用率，A正确；“城市蜂窝化”意味着城市内部空心部分环境较差，导致市中心对郊区人口的吸引力下降，B错误；城市规模扩大，建筑物增多，热岛强度不会明显降低，C错误；人口减少，但是城市规模扩大，不利于城市的建设，D错误，故选A。</w:t>
      </w:r>
    </w:p>
    <w:p w14:paraId="0EFA9C8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16．我国大城市就业机会较多，收入高，吸引力强，人口呈现增多的趋势，ACD错误；中西部小城镇，经济较为落后，就业机会少，人口外迁，导致人口呈减少趋势，大量房屋空置，C正确，故选C。</w:t>
      </w:r>
    </w:p>
    <w:p w14:paraId="6F6E8BD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城市蜂窝化是指城市内部出现的空地、空房等低利用、未利用空间以小的地块单位在时间和空间上随机产生，且较大量地发生的现象。这种现象通常发生在人口减少的社会中，由于城市对土地、建筑物的需求远低于供给总量，导致空地、空房随机出现，进而引起城市中包括行政、医疗、商业相关服务的效率低下，最终可能导致服务撤出。这种现象影响了原有城市空间结构，阻碍了‌紧凑型城市的推进。‌</w:t>
      </w:r>
    </w:p>
    <w:p w14:paraId="34102E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17．B    18．C    19．A</w:t>
      </w:r>
    </w:p>
    <w:p w14:paraId="2EEE004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17．和田县在新疆境内，属于干旱地区，空气湿度较小，降水少，雨雪天气少，晴天多，日照时间长，②正确、①④错误；新疆地广人稀，土地资源相对较为丰富，③正确。综上所述，ACD错误，B正确。故选B。</w:t>
      </w:r>
    </w:p>
    <w:p w14:paraId="1438EDA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由材料及题干信息可知，西北地区的设施农业存在同质化竞争的问题，因此实现该地设施农业持续发展，应重点采取的措施是优化种植结构，减轻同质化问题，C正确；扩大种植规模、提升农业技术、控制生产成本并不能解决设施农业生产内容同质化问题，ABD错误。故选C。</w:t>
      </w:r>
    </w:p>
    <w:p w14:paraId="6E09263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“沙漠粮仓”和“沙漠菜仓”的建设，通过利用沙漠地区的土地资源，采用先进的农业技术，实现了在原本不适宜农业生产的地区进行粮食和蔬菜的种植。这有助于增加粮食和蔬菜的供应，丰富食物来源，构建多元化的食物供给体系，A正确；沙漠农业的开发可以缓解农村人多地少的矛盾，B错误；沙漠农业的发展是为了增加供给，而不是为了占据市场，C错误；沙漠农业主要影响的是沙漠地区的生态环境，不会影响东部地区农村生态环境，D错误。故选A。</w:t>
      </w:r>
    </w:p>
    <w:p w14:paraId="50C711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设施农业是一种通过人工技术手段和工程设施，对动植物生长环境进行调控的现代农业生产方式，旨在实现高效、优质、反季节的周年连续生产。设施农业的优势：热量条件优化与产量提升、水分高效利用、设施农业实现精准调控光照、温湿度和病虫害预警。</w:t>
      </w:r>
    </w:p>
    <w:p w14:paraId="12B19E3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20．C    21．C</w:t>
      </w:r>
    </w:p>
    <w:p w14:paraId="627577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20．读图西部为云贵高原，受高原地形的影响，锋面移动幅度小；东部地势平坦，锋面移动幅度大，所以锋面移动幅度东西差异较大的原因为受地形的影响，C正确；东西锋面移动均受寒冷气流的影响，大气环流相同，A错误；锋面向南移动，海陆位置对南北移动的锋面影响较小，B错误，东西纬度相似，D错误，故选C。</w:t>
      </w:r>
    </w:p>
    <w:p w14:paraId="6DD900E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读图昆明位于暖气团一侧，受单一暖气团控制，天气晴朗，A错误；2-4日锋面还未移动到南宁，所以降温幅度不太大，B错误；长沙纬度相对较高，距离冬季风的源地近，冷空气影响大，C正确；4-5日广州冷锋过境，天气晴转阴雨，D错误，故选C。</w:t>
      </w:r>
    </w:p>
    <w:p w14:paraId="75C1BC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【点睛】当冷、暖气团势力相当时会形成准静止锋，我国冬季在云贵高原会形成昆明准静止锋。受昆明准静止锋影响，一般云南境内受暖气团控制多晴天，贵州境内受冷气团和锋面控制多阴雨天气。</w:t>
      </w:r>
    </w:p>
    <w:p w14:paraId="32F7EF9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22．D    23．D</w:t>
      </w:r>
    </w:p>
    <w:p w14:paraId="2A4B85F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22．白天，山坡升温快，空气受热膨胀上升，但这与夜雨无关，A错误。白天，山谷升温慢，空气下沉，C错误。夜晚，山坡降温快，空气冷却收缩下沉，不会形成夜雨，B错误。夜晚，山谷降温慢，空气相对温暖上升，形成低压区。于是空气从山坡流向山谷，形成山风。当较冷的山风与山谷中较暖湿的空气相遇时，暖湿空气被迫抬升，冷却凝结形成降水，从而导致夜雨的发生，D正确。故选D。</w:t>
      </w:r>
    </w:p>
    <w:p w14:paraId="375AC7B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三峡库区为峡谷地形，云海的形成往往在夜晚或清晨，地面辐射冷却导致近地面空气温度降低，当空气冷却到露点温度以下时，水汽凝结形成云雾。②为海风，③为谷风，均出现在白天，错误。①为山风，④为陆风，均出现在夜晚，①④正确，故选D。</w:t>
      </w:r>
    </w:p>
    <w:p w14:paraId="468CCB8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山谷风：夜晚，山坡降温快，空气冷却下沉，形成山风；库区水域热容量大，降温慢，相对温暖，空气上升，水汽凝结形成云海。这与图中表示山风的环流模式相符。海陆风：夜晚，陆地降温快，空气冷却下沉，形成陆风；库区水域降温慢，相对温暖，空气上升，水汽凝结形成云海。这与图中表示陆风的环流模式相符。</w:t>
      </w:r>
    </w:p>
    <w:p w14:paraId="34A665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24．B    25．C</w:t>
      </w:r>
    </w:p>
    <w:p w14:paraId="460FD7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24．根据图中信息可知，E、F、M、N地层为沉积岩层，该区域首先固结成岩，形成各沉积岩层；从图中可以看到地层发生了弯曲变形，形成了褶皱构造，这是在地层固结成岩之后，受到地壳运动水平挤压力的作用而形成的。 最后，图中有明显的断层线，地层沿断层线发生了错位，断层是在褶皱之后发生的，所以图示区域经历的地质过程是固结成岩—褶皱弯曲—断层错位，B正确，ACD错误。故选B。</w:t>
      </w:r>
    </w:p>
    <w:p w14:paraId="77586A1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甲处附近地层不是背斜构造，背斜是岩层向上拱起，而甲处不符合背斜特征，所以不是背斜顶部受侵蚀形成的谷地，A错误。向斜槽部因受挤压岩石坚硬，一般不易被侵蚀，多形成山地，而不是谷地，且甲处也不是向斜槽部，B错误。 从图中可以看出甲处位于断层线附近，断层处岩石破碎，容易被外力侵蚀，从而形成谷地，C正确。结合示意图，图中没有任何信息表明甲处有岩浆侵入冷凝的现象，D错误。故选C。</w:t>
      </w:r>
    </w:p>
    <w:p w14:paraId="6EFD75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【点睛】根据岩层的新老关系（地质平面图）判断背斜和向斜：中间老，两侧新→背斜；中间新，两侧老→向斜。</w:t>
      </w:r>
    </w:p>
    <w:p w14:paraId="02445ECA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26．(1)冬季有结冰期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，河流由较低纬度流向较高纬度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554356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(2)甘草耐旱、喜光、耐热、耐寒、怕涝、耐贫瘠</w:t>
      </w:r>
      <w:r>
        <w:rPr>
          <w:rFonts w:hint="eastAsia"/>
          <w:sz w:val="21"/>
          <w:lang w:eastAsia="zh-CN"/>
        </w:rPr>
        <w:t>（（</w:t>
      </w:r>
      <w:r>
        <w:rPr>
          <w:rFonts w:hint="eastAsia"/>
          <w:sz w:val="21"/>
          <w:lang w:val="en-US" w:eastAsia="zh-CN"/>
        </w:rPr>
        <w:t>每点1分，任答3点得3分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6A22359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(3)保护生态环境，保护生物多样性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；减少人为滥采乱挖，可以缓解荒漠化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；保护野生甘草资源，提供优质多样的甘草种源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；提高土壤肥力。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任答3点得3分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【分析】本题以鄂尔多斯甘草资源的开发与保护为材料，涉及河流水文特征、农业区位因素以及区域生态环境的保护等知识点，考查了获取和解读地理信息、论证和探讨地理问题的能力，体现了人地协调观、区域认知、综合思维等学科素养。</w:t>
      </w:r>
    </w:p>
    <w:p w14:paraId="19F3333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【详解】（1）根据所学知识产生凌汛的基本条件是冬季气温低于0℃，河流冬季有结冰期，且河流由较低纬度流向较高纬度。该河段位于秦岭淮河以北地区，冬季有结冰期，河流由较低纬度流向较高纬度。</w:t>
      </w:r>
    </w:p>
    <w:p w14:paraId="0B37590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（2）甘草自然保护区位于鄂尔多斯高原，距海远，降水少，气候干旱，光照充足，夏季炎热，冬季寒冷，土壤贫瘠；据此推测甘草的生长习性为耐旱、喜光、耐热、耐寒、怕涝、耐贫瘠。</w:t>
      </w:r>
    </w:p>
    <w:p w14:paraId="7D9C3C5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根据材料信息“从20世纪70年代起，由于掠夺性采挖”可知当地由于掠夺性采挖，致使野生甘草资源急剧减少，所以建立甘草自然保护区，减少人为滥采乱挖，可以保护生物多样性，缓解荒漠化，保护野生甘草资源，提高土壤肥力。</w:t>
      </w:r>
    </w:p>
    <w:p w14:paraId="2DCEBD0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27．(1)山区面积广，地形崎岖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；受季风气候影响大，降水集中且多暴雨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3D6790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(2)滑坡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、泥石流等灾害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017A027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(3)新华村位于河谷，受山洪影响大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；突发在深夜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；村民防灾避险意识弱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1C60FE3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加强防洪工程建设；加强宣传，提高居民防灾减灾意识；加强预警预报，及时转移灾区人口；加强管理，建立健全防灾减灾保险体系；合理规划居民点，提高居住建设标准；加大救灾物资储备，确保灾区物资供给和应急自救能力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每点1分，任答3点得3分</w:t>
      </w:r>
      <w:r>
        <w:rPr>
          <w:rFonts w:hint="eastAsia"/>
          <w:sz w:val="21"/>
          <w:lang w:eastAsia="zh-CN"/>
        </w:rPr>
        <w:t>）</w:t>
      </w:r>
    </w:p>
    <w:p w14:paraId="381DEB7B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</w:p>
    <w:p w14:paraId="58078F3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大题以雅安市山洪灾害为材料设置试题，涉及山洪灾害、地质灾害、防灾减灾等知识点，考查学生对相关知识的掌握程度，获取和解读地理信息、调动和运用地理知识、论证和探讨地理问题的能力，考查区域认知、综合思维、人地协调观等地理学科核心素养。</w:t>
      </w:r>
    </w:p>
    <w:p w14:paraId="64118A7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山洪灾害主要从山地地形和降水两方面展开分析。读四川省地形水系图可知，四川省山区面积广、地形崎岖，山区沟谷众多；由所学气候知识可知，四川省大部分区域为亚热带季风气候，受季风影响大，季风气候区的降水季节变化大，降水集中在夏秋季节且多暴雨；综合四川省山地地形和降水特征可知，四川省山洪灾害多发。</w:t>
      </w:r>
    </w:p>
    <w:p w14:paraId="5668FDC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（2）地质灾害包括地震、火山喷发、滑坡、泥石流、崩塌等。当地因暴雨突发山洪灾害，最容易伴生的地质灾害是滑坡、泥石流等。</w:t>
      </w:r>
    </w:p>
    <w:p w14:paraId="224ABA3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新华村人口较少，经济不发达，仍受灾严重，可从灾害大小、时间、防灾减灾措施等角度展开分析。本次灾害是由暴雨引发的山洪灾害，读图2可知，新华村位于河谷，受山洪影响大；本次山洪灾害发生在凌晨，人们难以及时发现灾情并防御；乡村的防灾避险意识较为薄弱，在突发暴雨山洪灾害中，人员与财产损失严重。</w:t>
      </w:r>
    </w:p>
    <w:p w14:paraId="21F4FC2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可从灾害监测、灾害防御、灾害救援与救助等角度展开分析。灾害监测方面，应加强山洪灾害的预警预报。灾害防御方面，可加强防洪工程建设；可加强宣传，提高居民防灾减灾意识；可加强管理，建立健全防灾减灾保险体系；可合理规划居民点，提高居住建设标准；可加大救灾物资储备，确保灾区物资供给和应急自救能力。灾害救援与救助方面，当预测到山洪灾害时，应尽快发布预警预报信息，及时转移灾区人口。</w:t>
      </w:r>
    </w:p>
    <w:p w14:paraId="1B9965F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28．(1)政策支持，地方政府提供房租减免、项目申报等优惠政策，降低企业成本。</w:t>
      </w:r>
    </w:p>
    <w:p w14:paraId="1182BA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集聚，园区企业空间集聚（百米半径内），促进技术协作与资源共享（如硬盘直传模式），提升效率</w:t>
      </w:r>
      <w:r>
        <w:rPr>
          <w:rFonts w:hint="eastAsia"/>
          <w:sz w:val="21"/>
          <w:lang w:eastAsia="zh-CN"/>
        </w:rPr>
        <w:t>；</w:t>
      </w:r>
      <w:r>
        <w:rPr>
          <w:sz w:val="21"/>
        </w:rPr>
        <w:t>人才与技术基础，成都高校资源丰富，培育大量动画、影视专业人才；本地游戏产业积累的技术经验为动画制作提供支撑。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每点1分，任答4 点得4分</w:t>
      </w:r>
      <w:r>
        <w:rPr>
          <w:rFonts w:hint="eastAsia"/>
          <w:sz w:val="21"/>
          <w:lang w:eastAsia="zh-CN"/>
        </w:rPr>
        <w:t>）</w:t>
      </w:r>
    </w:p>
    <w:p w14:paraId="2728F8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(2)共用基础设施，共享资源，降低企业运营成本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；加强企业间的信息交流与合作，减少了时间、交通成本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；同类企业聚聚，形成规模效应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；有利于技术创新和技术开发，形成协同创新效应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。</w:t>
      </w:r>
    </w:p>
    <w:p w14:paraId="45013B0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科技赋能，提升旅游体验；跨界融合，拓展旅游产业链；加大宣传力度，进行品牌建设，提升市场影响力；完善配套设施，提升旅游服务质量；注重文化传承与创新，提升旅游产品内涵；强化市场监管，营造良好旅游环境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每点1分，任答4 点得4分</w:t>
      </w:r>
      <w:r>
        <w:rPr>
          <w:rFonts w:hint="eastAsia"/>
          <w:sz w:val="21"/>
          <w:lang w:eastAsia="zh-CN"/>
        </w:rPr>
        <w:t>）</w:t>
      </w:r>
    </w:p>
    <w:p w14:paraId="01EAC21A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</w:p>
    <w:p w14:paraId="5144452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以成都高新区简图及文创产业为背景，设置3小题，涉及工业区位、工业集聚及各地文旅发展措施等相关知识，考查学生获取解读信息、调动运用知识的能力，体现了区域认知、综合思维及地理实践力的学科素养。</w:t>
      </w:r>
    </w:p>
    <w:p w14:paraId="653250F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据材料可知，“成都近年推出房租减免、人才引进等政策”，吸引6000余家数字文创企业入驻。说明地方政府提供房租减免、项目申报等优惠政策，降低企业运营成本，吸引动漫企业入驻成都，为产业发展创造良好政策环境；园区企业集聚有利于促进技术协作与资源共享，比如采用硬盘直传模式等，提升产业运行效率，加速动漫作品的创作与制作进程；成都高校资源丰富，能够培育大量动画、影视专业人才，为动漫产业提供充足的人力资源。同时，成都在游戏产业起步较早，积累的技术经验可为动画制作提供支撑，使动漫制作在技术实现上更具优势，提升作品质量。</w:t>
      </w:r>
    </w:p>
    <w:p w14:paraId="2F13CC4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联系已学可知，在园区内，企业可以共享一些基础设施与服务资源，如高速网络、专业的影视制作设备等，降低单个企业的运营成本；企业距离相近，加强了企业间的信息交流与合作，减少了信息传递的时间成本和交通成本，能快速响应市场变化，共同解决技术难题；大量同类企业集聚，能够吸引更多的人才、资金和上下游产业链企业，从而降低生产成本，形成规模效应；不同企业的人才、技术相互碰撞融合，激发创新思维，有利于技术创新和技术开发，形成协同创新效应。</w:t>
      </w:r>
    </w:p>
    <w:p w14:paraId="6BB1FDE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（3）利用科技手段比如借助虚拟现实（VR）、增强现实（AR）等技术，打造与“哪吒”主题相关的沉浸式体验场景，提升旅游体验； 将“哪吒”文化与餐饮、住宿、购物、娱乐等产业跨界融合，拓展旅游产业链；加大宣传力度，利用社交媒体、影视广告等多种渠道进行推广，进行品牌建设，提升市场影响力；完善如交通、卫生、公共服务设施等配套设施，提升旅游服务质量，为游客提供便捷、舒适的旅游环境，提高游客满意度；注重文化传承与创新，深入挖掘“哪吒”文化内涵，将其融入旅游产品中，提升旅游产品内涵；强化市场监管，营造良好旅游环境，规范旅游市场秩序，保障游客的合法权益 。</w:t>
      </w:r>
    </w:p>
    <w:p w14:paraId="51A9135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(1)位于雅砻江流域，水量丰富；地形起伏大，落差大，水能资源丰富；海拔高，空气稀薄，云量少，对太阳辐射的削弱作用弱；大气中尘埃含量少，透明度高，太阳辐射强；晴天多，日照时间长；纬度低，正午太阳高度大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每点1分，任答4 点得4分</w:t>
      </w:r>
      <w:r>
        <w:rPr>
          <w:rFonts w:hint="eastAsia"/>
          <w:sz w:val="21"/>
          <w:lang w:eastAsia="zh-CN"/>
        </w:rPr>
        <w:t>）</w:t>
      </w:r>
    </w:p>
    <w:p w14:paraId="6D1BA96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(2)施工条件差，高寒缺氧地区人工、机械降效严重；自然环境恶劣，紫外线强，生态环境脆弱；巨大的温差，土壤反复冻融，会导致混凝土浇筑出现结构松散、强度不足等缺陷；技术要求高，建设成本高。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每点1分，任答4 点得4分</w:t>
      </w:r>
      <w:r>
        <w:rPr>
          <w:rFonts w:hint="eastAsia"/>
          <w:sz w:val="21"/>
          <w:lang w:eastAsia="zh-CN"/>
        </w:rPr>
        <w:t>）</w:t>
      </w:r>
    </w:p>
    <w:p w14:paraId="09849B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柯拉光伏电站的出力存在季节性差异，呈现“冬春季出力大，夏秋季出力小”的特点；与两河口水电站“夏季丰水期、冬季枯水期”的特点形成天然的年内互补；当光照好、光伏出力大时，两河口水电站可以减少机组出力，将水储存起来；当受多云、降雨等因素影响、光伏出力减小时，两河口水电站引水发电，增大水电出力，满足用电需求；通过水电站的调节，水光打捆后将输出更为稳定的电能，更有利于电力系统的安全稳定运行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每点1分，任答4 点得4分</w:t>
      </w:r>
      <w:r>
        <w:rPr>
          <w:rFonts w:hint="eastAsia"/>
          <w:sz w:val="21"/>
          <w:lang w:eastAsia="zh-CN"/>
        </w:rPr>
        <w:t>）</w:t>
      </w:r>
    </w:p>
    <w:p w14:paraId="67CB1B9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7147B2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以四川甘孜州光伏电站为材料设置试题，涉及工业区位因素、工业发展区位因素的变化等相关知识点，考查学生获取和解读地理信息、描述和阐释地理事物的能力，体现区域认知、综合思维的地理学科素养。</w:t>
      </w:r>
    </w:p>
    <w:p w14:paraId="3A508BE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据材料“被列入国家“十四五”规划的雅砻江流域清洁能源基地建设项目之一”可知，甘孜州位于雅砻江流域，流域内降水丰富，河流水量丰富；地处青藏高原边缘，地形起伏大，落差大，水能资源丰富；地处4600米的高海拔地区，大气稀薄，云量少，大气对太阳辐射的削弱作用弱，到达地面的太阳辐射强；大气中尘埃含量少，透明度高，太阳辐射强；纬度较低，正午太阳高度角较大，晴天多，日照时间长，太阳辐射强，太阳能资源丰富等。</w:t>
      </w:r>
    </w:p>
    <w:p w14:paraId="5A5551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据材料“施工区域海拔4600米，紫外线辐射比平原地区高90%、氧气含量低50%，一年有1/3的时间最低气温低于零下20摄氏度”可知，施工区域海拔高，气温低，氧气含量少，施工条件差，人工、机械降效严重；气温低，紫外线强，氧气含量少，生态环境脆弱，自然条件恶劣；冻土分布面积较大，巨大的温差，土壤反复冻融，会导致混凝土浇筑出现结构松散、强度不足等缺陷；板块交界处，地质结构不稳，技术要求高，建设成本高等。</w:t>
      </w:r>
    </w:p>
    <w:p w14:paraId="0BF3B1F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据材料“柯拉一期光伏电站并网发电，标志着全球首个百万千瓦级“水光互补”电站正式投产”可知，水力发电、光伏发电存在明显季节差异及其互补性强的特点；柯拉光伏电站呈现“冬春季出力大，夏秋季出力小”的特点，两河口水电站呈现“夏季丰水期、冬季枯水期”的特点，光伏发电、水力发电年内发电存在明显的季节差异，且形成天然的年内互补的优势；当光照条件好、光伏发电量大时，两河口水电站可以减少机组发电量，将水储存起来；当受多云、降雨等天气因素影响，光伏发电量减小时，两河口水电站可以引水发电，增大水电发电量，满足用电需求；通过水电站的调节，可以保障电力的稳定供应；将“水光”互补发电，可以输出更为稳定的电能，有利于电力系统的安全稳定运行，保障能源安全。</w:t>
      </w:r>
    </w:p>
    <w:p w14:paraId="3A03E6B3">
      <w:pPr>
        <w:shd w:val="clear" w:color="auto" w:fill="auto"/>
        <w:spacing w:line="360" w:lineRule="auto"/>
        <w:jc w:val="left"/>
        <w:textAlignment w:val="center"/>
        <w:rPr>
          <w:rFonts w:hint="default"/>
          <w:sz w:val="21"/>
          <w:lang w:val="en-US" w:eastAsia="zh-CN"/>
        </w:rPr>
      </w:pPr>
      <w:r>
        <w:rPr>
          <w:sz w:val="21"/>
        </w:rPr>
        <w:t>30．</w:t>
      </w:r>
      <w:r>
        <w:rPr>
          <w:rFonts w:hint="eastAsia"/>
          <w:sz w:val="21"/>
          <w:lang w:val="en-US" w:eastAsia="zh-CN"/>
        </w:rPr>
        <w:t>1.1.培养学生必备的地理学科核心素养2.</w:t>
      </w:r>
      <w:r>
        <w:rPr>
          <w:rFonts w:hint="default"/>
          <w:sz w:val="21"/>
          <w:lang w:val="en-US" w:eastAsia="zh-CN"/>
        </w:rPr>
        <w:t>建以地理学科核心素养为主导的地理课程。</w:t>
      </w:r>
    </w:p>
    <w:p w14:paraId="15D3FD4B">
      <w:pPr>
        <w:numPr>
          <w:ilvl w:val="0"/>
          <w:numId w:val="3"/>
        </w:numPr>
        <w:shd w:val="clear" w:color="auto" w:fill="auto"/>
        <w:spacing w:line="360" w:lineRule="auto"/>
        <w:ind w:left="0" w:leftChars="0" w:firstLine="0" w:firstLineChars="0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t>创新培育地理学科核心素养的学习方式。4.建立基于地理学科核心素养发展的学习评价体系。</w:t>
      </w:r>
      <w:r>
        <w:rPr>
          <w:rFonts w:hint="eastAsia"/>
          <w:sz w:val="21"/>
          <w:lang w:val="en-US" w:eastAsia="zh-CN"/>
        </w:rPr>
        <w:t>（每点1分，4点共4分）。</w:t>
      </w:r>
    </w:p>
    <w:p w14:paraId="59E22846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left"/>
        <w:textAlignment w:val="center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2.核心素养：人地协调观、综合思维、区域认知、地理实践力（每点1分，4点共分）</w:t>
      </w:r>
    </w:p>
    <w:p w14:paraId="136D245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F9E3C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E5432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28114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333CB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454F9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8C522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2EB295"/>
    <w:multiLevelType w:val="singleLevel"/>
    <w:tmpl w:val="BD2EB2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7E8692C"/>
    <w:multiLevelType w:val="singleLevel"/>
    <w:tmpl w:val="F7E8692C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076F0B82"/>
    <w:multiLevelType w:val="singleLevel"/>
    <w:tmpl w:val="076F0B82"/>
    <w:lvl w:ilvl="0" w:tentative="0">
      <w:start w:val="30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CE6A14"/>
    <w:rsid w:val="00E476EE"/>
    <w:rsid w:val="00EF035E"/>
    <w:rsid w:val="00F16B29"/>
    <w:rsid w:val="00FA429B"/>
    <w:rsid w:val="014C7B7F"/>
    <w:rsid w:val="1E3B2B3A"/>
    <w:rsid w:val="554E0599"/>
    <w:rsid w:val="575A0C7A"/>
    <w:rsid w:val="5A6215A5"/>
    <w:rsid w:val="7DC9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11470</Words>
  <Characters>11736</Characters>
  <Lines>0</Lines>
  <Paragraphs>0</Paragraphs>
  <TotalTime>3</TotalTime>
  <ScaleCrop>false</ScaleCrop>
  <LinksUpToDate>false</LinksUpToDate>
  <CharactersWithSpaces>11971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王瑞娟</cp:lastModifiedBy>
  <dcterms:modified xsi:type="dcterms:W3CDTF">2025-05-19T09:07:47Z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04bd927bf6b1400789b4fc4501a3a484mza3ntg3mtm</vt:lpwstr>
  </property>
  <property fmtid="{D5CDD505-2E9C-101B-9397-08002B2CF9AE}" pid="4" name="KSOTemplateDocerSaveRecord">
    <vt:lpwstr>eyJoZGlkIjoiMmQ3ODMxZDZjYjRmNjc4MWI5ZmJhZWJiYWMwMGI0MDYiLCJ1c2VySWQiOiIxNDA5NjQ1NTE1In0=</vt:lpwstr>
  </property>
  <property fmtid="{D5CDD505-2E9C-101B-9397-08002B2CF9AE}" pid="5" name="KSOProductBuildVer">
    <vt:lpwstr>2052-12.1.0.20784</vt:lpwstr>
  </property>
  <property fmtid="{D5CDD505-2E9C-101B-9397-08002B2CF9AE}" pid="6" name="ICV">
    <vt:lpwstr>1AD0D6320ACB4EBCB5D315DF0632860F_13</vt:lpwstr>
  </property>
</Properties>
</file>