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textAlignment w:val="center"/>
        <w:rPr>
          <w:rFonts w:hint="eastAsia" w:ascii="仿宋" w:hAnsi="仿宋" w:eastAsia="仿宋" w:cs="仿宋"/>
          <w:b/>
          <w:bCs/>
          <w:i w:val="0"/>
          <w:color w:val="000000"/>
          <w:sz w:val="24"/>
          <w:szCs w:val="20"/>
        </w:rPr>
      </w:pPr>
      <w:r>
        <w:rPr>
          <w:rFonts w:hint="eastAsia" w:ascii="仿宋" w:hAnsi="仿宋" w:eastAsia="仿宋" w:cs="仿宋"/>
          <w:b/>
          <w:bCs/>
          <w:i w:val="0"/>
          <w:color w:val="000000"/>
          <w:sz w:val="24"/>
          <w:szCs w:val="20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i w:val="0"/>
          <w:color w:val="000000"/>
          <w:sz w:val="24"/>
          <w:szCs w:val="20"/>
        </w:rPr>
        <w:t>2024-2025学年度高中教师专业能力考核试题</w:t>
      </w:r>
    </w:p>
    <w:p w14:paraId="3ECA75A9">
      <w:pPr>
        <w:jc w:val="center"/>
        <w:textAlignment w:val="center"/>
        <w:rPr>
          <w:rFonts w:hint="default" w:ascii="宋体" w:hAnsi="宋体" w:eastAsia="宋体" w:cs="宋体"/>
          <w:b w:val="0"/>
          <w:i w:val="0"/>
          <w:color w:val="000000"/>
          <w:sz w:val="21"/>
          <w:lang w:val="en-US" w:eastAsia="zh-CN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</w:rPr>
        <w:t>考试时间：</w:t>
      </w:r>
      <w:r>
        <w:rPr>
          <w:rFonts w:hint="eastAsia" w:ascii="宋体" w:hAnsi="宋体" w:cs="宋体"/>
          <w:b w:val="0"/>
          <w:i w:val="0"/>
          <w:color w:val="000000"/>
          <w:sz w:val="21"/>
          <w:lang w:val="en-US" w:eastAsia="zh-CN"/>
        </w:rPr>
        <w:t>90</w:t>
      </w:r>
      <w:r>
        <w:rPr>
          <w:rFonts w:ascii="宋体" w:hAnsi="宋体" w:eastAsia="宋体" w:cs="宋体"/>
          <w:b w:val="0"/>
          <w:i w:val="0"/>
          <w:color w:val="000000"/>
          <w:sz w:val="21"/>
        </w:rPr>
        <w:t>分钟</w:t>
      </w:r>
      <w:r>
        <w:rPr>
          <w:rFonts w:hint="eastAsia" w:ascii="宋体" w:hAnsi="宋体" w:cs="宋体"/>
          <w:b w:val="0"/>
          <w:i w:val="0"/>
          <w:color w:val="000000"/>
          <w:sz w:val="21"/>
          <w:lang w:eastAsia="zh-CN"/>
        </w:rPr>
        <w:t>，</w:t>
      </w:r>
      <w:r>
        <w:rPr>
          <w:rFonts w:hint="eastAsia" w:ascii="宋体" w:hAnsi="宋体" w:cs="宋体"/>
          <w:b w:val="0"/>
          <w:i w:val="0"/>
          <w:color w:val="000000"/>
          <w:sz w:val="21"/>
          <w:lang w:val="en-US" w:eastAsia="zh-CN"/>
        </w:rPr>
        <w:t>满分:100</w:t>
      </w:r>
    </w:p>
    <w:p w14:paraId="41C81CD0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注意事项：</w:t>
      </w:r>
    </w:p>
    <w:p w14:paraId="74E25CA0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1．答题前填写好自己的姓名、班级、考号等信息</w:t>
      </w:r>
    </w:p>
    <w:p w14:paraId="5D2F6099">
      <w:p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2．请将答案正确填写在答题卡上</w:t>
      </w:r>
    </w:p>
    <w:p w14:paraId="36A28066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4"/>
        </w:rPr>
      </w:pPr>
      <w:r>
        <w:rPr>
          <w:rFonts w:ascii="宋体" w:hAnsi="宋体" w:eastAsia="宋体" w:cs="宋体"/>
          <w:b/>
          <w:i w:val="0"/>
          <w:color w:val="000000"/>
          <w:sz w:val="24"/>
        </w:rPr>
        <w:t>第I卷（</w:t>
      </w:r>
      <w:r>
        <w:rPr>
          <w:rFonts w:hint="eastAsia" w:ascii="宋体" w:hAnsi="宋体" w:cs="宋体"/>
          <w:b/>
          <w:i w:val="0"/>
          <w:color w:val="000000"/>
          <w:sz w:val="24"/>
          <w:lang w:val="en-US" w:eastAsia="zh-CN"/>
        </w:rPr>
        <w:t>填空题</w:t>
      </w:r>
      <w:r>
        <w:rPr>
          <w:rFonts w:ascii="宋体" w:hAnsi="宋体" w:eastAsia="宋体" w:cs="宋体"/>
          <w:b/>
          <w:i w:val="0"/>
          <w:color w:val="000000"/>
          <w:sz w:val="24"/>
        </w:rPr>
        <w:t>）</w:t>
      </w:r>
    </w:p>
    <w:p w14:paraId="2E2DC735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4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填空题(15分)</w:t>
      </w:r>
    </w:p>
    <w:p w14:paraId="15C56DE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18"/>
          <w:szCs w:val="20"/>
          <w:lang w:val="en-US" w:eastAsia="zh-CN"/>
        </w:rPr>
        <w:t>1.</w:t>
      </w:r>
      <w:r>
        <w:rPr>
          <w:sz w:val="18"/>
          <w:szCs w:val="20"/>
        </w:rPr>
        <w:t>地理学科</w:t>
      </w:r>
      <w:r>
        <w:rPr>
          <w:rFonts w:hint="eastAsia"/>
          <w:sz w:val="18"/>
          <w:szCs w:val="20"/>
          <w:u w:val="single"/>
          <w:lang w:val="en-US" w:eastAsia="zh-CN"/>
        </w:rPr>
        <w:t xml:space="preserve">         </w:t>
      </w:r>
      <w:r>
        <w:rPr>
          <w:sz w:val="18"/>
          <w:szCs w:val="20"/>
        </w:rPr>
        <w:t>主要包括</w:t>
      </w:r>
      <w:r>
        <w:rPr>
          <w:rFonts w:hint="eastAsia"/>
          <w:sz w:val="18"/>
          <w:szCs w:val="20"/>
          <w:u w:val="single"/>
          <w:lang w:val="en-US" w:eastAsia="zh-CN"/>
        </w:rPr>
        <w:t xml:space="preserve">        </w:t>
      </w:r>
      <w:r>
        <w:rPr>
          <w:sz w:val="18"/>
          <w:szCs w:val="20"/>
        </w:rPr>
        <w:t>、</w:t>
      </w:r>
      <w:r>
        <w:rPr>
          <w:rFonts w:hint="eastAsia"/>
          <w:sz w:val="18"/>
          <w:szCs w:val="20"/>
          <w:u w:val="single"/>
          <w:lang w:val="en-US" w:eastAsia="zh-CN"/>
        </w:rPr>
        <w:t xml:space="preserve">        </w:t>
      </w:r>
      <w:r>
        <w:rPr>
          <w:sz w:val="18"/>
          <w:szCs w:val="20"/>
        </w:rPr>
        <w:t>、</w:t>
      </w:r>
      <w:r>
        <w:rPr>
          <w:rFonts w:hint="eastAsia"/>
          <w:sz w:val="18"/>
          <w:szCs w:val="20"/>
          <w:lang w:val="en-US" w:eastAsia="zh-CN"/>
        </w:rPr>
        <w:t xml:space="preserve">          </w:t>
      </w:r>
      <w:r>
        <w:rPr>
          <w:sz w:val="18"/>
          <w:szCs w:val="20"/>
        </w:rPr>
        <w:t>和</w:t>
      </w:r>
      <w:r>
        <w:rPr>
          <w:rFonts w:hint="eastAsia"/>
          <w:sz w:val="18"/>
          <w:szCs w:val="20"/>
          <w:u w:val="single"/>
          <w:lang w:val="en-US" w:eastAsia="zh-CN"/>
        </w:rPr>
        <w:t xml:space="preserve">          </w:t>
      </w:r>
      <w:r>
        <w:rPr>
          <w:sz w:val="18"/>
          <w:szCs w:val="20"/>
        </w:rPr>
        <w:t>，它们是相互联系的有机整体。</w:t>
      </w:r>
    </w:p>
    <w:p w14:paraId="55DE5B42">
      <w:pPr>
        <w:ind w:left="400" w:hanging="400" w:hangingChars="200"/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000000"/>
          <w:sz w:val="20"/>
          <w:szCs w:val="21"/>
          <w:lang w:val="en-US" w:eastAsia="zh-CN"/>
        </w:rPr>
        <w:t>2.</w:t>
      </w: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地理学是研究</w:t>
      </w:r>
      <w:r>
        <w:rPr>
          <w:rFonts w:hint="eastAsia" w:ascii="宋体" w:hAnsi="宋体" w:cs="宋体"/>
          <w:b w:val="0"/>
          <w:i w:val="0"/>
          <w:color w:val="000000"/>
          <w:sz w:val="20"/>
          <w:szCs w:val="21"/>
          <w:u w:val="single"/>
          <w:lang w:val="en-US" w:eastAsia="zh-CN"/>
        </w:rPr>
        <w:t xml:space="preserve">       </w:t>
      </w: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以及</w:t>
      </w:r>
      <w:r>
        <w:rPr>
          <w:rFonts w:hint="eastAsia" w:ascii="宋体" w:hAnsi="宋体" w:cs="宋体"/>
          <w:b w:val="0"/>
          <w:i w:val="0"/>
          <w:color w:val="000000"/>
          <w:sz w:val="20"/>
          <w:szCs w:val="21"/>
          <w:u w:val="single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科学，</w:t>
      </w:r>
    </w:p>
    <w:p w14:paraId="38A6852A">
      <w:pPr>
        <w:ind w:left="400" w:hanging="400" w:hangingChars="200"/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具有</w:t>
      </w:r>
      <w:r>
        <w:rPr>
          <w:rFonts w:hint="eastAsia" w:ascii="宋体" w:hAnsi="宋体" w:cs="宋体"/>
          <w:b w:val="0"/>
          <w:i w:val="0"/>
          <w:color w:val="000000"/>
          <w:sz w:val="20"/>
          <w:szCs w:val="21"/>
          <w:u w:val="single"/>
          <w:lang w:val="en-US" w:eastAsia="zh-CN"/>
        </w:rPr>
        <w:t xml:space="preserve">       </w:t>
      </w: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和</w:t>
      </w:r>
      <w:r>
        <w:rPr>
          <w:rFonts w:hint="eastAsia" w:ascii="宋体" w:hAnsi="宋体" w:cs="宋体"/>
          <w:b w:val="0"/>
          <w:i w:val="0"/>
          <w:color w:val="000000"/>
          <w:sz w:val="20"/>
          <w:szCs w:val="21"/>
          <w:u w:val="single"/>
          <w:lang w:val="en-US" w:eastAsia="zh-CN"/>
        </w:rPr>
        <w:t xml:space="preserve">        </w:t>
      </w:r>
      <w:r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  <w:t>等特点。</w:t>
      </w:r>
    </w:p>
    <w:p w14:paraId="494081D6">
      <w:pPr>
        <w:numPr>
          <w:ilvl w:val="0"/>
          <w:numId w:val="1"/>
        </w:numPr>
        <w:ind w:left="400" w:hanging="360" w:hangingChars="200"/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</w:pPr>
      <w:r>
        <w:rPr>
          <w:sz w:val="18"/>
          <w:szCs w:val="20"/>
        </w:rPr>
        <w:t>地理学兼有</w:t>
      </w:r>
      <w:r>
        <w:rPr>
          <w:rFonts w:hint="eastAsia"/>
          <w:sz w:val="18"/>
          <w:szCs w:val="20"/>
          <w:u w:val="single"/>
          <w:lang w:val="en-US" w:eastAsia="zh-CN"/>
        </w:rPr>
        <w:t xml:space="preserve">        </w:t>
      </w:r>
      <w:r>
        <w:rPr>
          <w:sz w:val="18"/>
          <w:szCs w:val="20"/>
        </w:rPr>
        <w:t>和</w:t>
      </w:r>
      <w:r>
        <w:rPr>
          <w:rFonts w:hint="eastAsia"/>
          <w:sz w:val="18"/>
          <w:szCs w:val="20"/>
          <w:u w:val="single"/>
          <w:lang w:val="en-US" w:eastAsia="zh-CN"/>
        </w:rPr>
        <w:t xml:space="preserve">       </w:t>
      </w:r>
      <w:r>
        <w:rPr>
          <w:sz w:val="18"/>
          <w:szCs w:val="20"/>
        </w:rPr>
        <w:t>的性质</w:t>
      </w:r>
      <w:r>
        <w:rPr>
          <w:rFonts w:hint="eastAsia"/>
          <w:sz w:val="18"/>
          <w:szCs w:val="20"/>
          <w:lang w:eastAsia="zh-CN"/>
        </w:rPr>
        <w:t>，</w:t>
      </w:r>
      <w:r>
        <w:rPr>
          <w:sz w:val="18"/>
          <w:szCs w:val="20"/>
        </w:rPr>
        <w:t>在现代</w:t>
      </w:r>
    </w:p>
    <w:p w14:paraId="606E68F1">
      <w:pPr>
        <w:numPr>
          <w:ilvl w:val="0"/>
          <w:numId w:val="0"/>
        </w:numPr>
        <w:jc w:val="left"/>
        <w:textAlignment w:val="center"/>
        <w:rPr>
          <w:rFonts w:ascii="宋体" w:hAnsi="宋体" w:eastAsia="宋体" w:cs="宋体"/>
          <w:b w:val="0"/>
          <w:i w:val="0"/>
          <w:color w:val="000000"/>
          <w:sz w:val="20"/>
          <w:szCs w:val="21"/>
        </w:rPr>
      </w:pPr>
      <w:r>
        <w:rPr>
          <w:sz w:val="18"/>
          <w:szCs w:val="20"/>
        </w:rPr>
        <w:t>科学体系中占有重要地位</w:t>
      </w:r>
      <w:r>
        <w:rPr>
          <w:rFonts w:hint="eastAsia"/>
          <w:sz w:val="18"/>
          <w:szCs w:val="20"/>
          <w:lang w:eastAsia="zh-CN"/>
        </w:rPr>
        <w:t>。</w:t>
      </w:r>
    </w:p>
    <w:p w14:paraId="4EACE3E9">
      <w:pPr>
        <w:numPr>
          <w:ilvl w:val="0"/>
          <w:numId w:val="0"/>
        </w:numPr>
        <w:ind w:leftChars="-200" w:firstLine="400" w:firstLineChars="200"/>
        <w:jc w:val="left"/>
        <w:textAlignment w:val="center"/>
        <w:rPr>
          <w:rFonts w:hint="eastAsia" w:ascii="宋体" w:hAnsi="宋体" w:eastAsia="宋体" w:cs="宋体"/>
          <w:b w:val="0"/>
          <w:i w:val="0"/>
          <w:color w:val="0000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olor w:val="000000"/>
          <w:sz w:val="20"/>
          <w:szCs w:val="21"/>
          <w:lang w:val="en-US" w:eastAsia="zh-CN"/>
        </w:rPr>
        <w:t>4.</w:t>
      </w:r>
      <w:r>
        <w:rPr>
          <w:rFonts w:hint="eastAsia" w:ascii="宋体" w:hAnsi="宋体" w:eastAsia="宋体" w:cs="宋体"/>
          <w:b w:val="0"/>
          <w:i w:val="0"/>
          <w:color w:val="000000"/>
          <w:sz w:val="20"/>
          <w:szCs w:val="21"/>
          <w:lang w:val="en-US" w:eastAsia="zh-CN"/>
        </w:rPr>
        <w:t>简述地理课程基本理念。</w:t>
      </w:r>
      <w:r>
        <w:rPr>
          <w:rFonts w:hint="eastAsia" w:ascii="宋体" w:hAnsi="宋体" w:cs="宋体"/>
          <w:b w:val="0"/>
          <w:i w:val="0"/>
          <w:color w:val="000000"/>
          <w:sz w:val="20"/>
          <w:szCs w:val="21"/>
          <w:lang w:val="en-US" w:eastAsia="zh-CN"/>
        </w:rPr>
        <w:t>（5分）</w:t>
      </w:r>
    </w:p>
    <w:p w14:paraId="44C279C9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  <w:r>
        <w:rPr>
          <w:rFonts w:ascii="宋体" w:hAnsi="宋体" w:eastAsia="宋体" w:cs="宋体"/>
          <w:b/>
          <w:i w:val="0"/>
          <w:color w:val="000000"/>
          <w:sz w:val="24"/>
        </w:rPr>
        <w:t>第</w:t>
      </w:r>
      <w:r>
        <w:rPr>
          <w:rFonts w:hint="eastAsia" w:ascii="宋体" w:hAnsi="宋体" w:cs="宋体"/>
          <w:b/>
          <w:i w:val="0"/>
          <w:color w:val="000000"/>
          <w:sz w:val="24"/>
          <w:lang w:val="en-US" w:eastAsia="zh-CN"/>
        </w:rPr>
        <w:t>Ⅱ</w:t>
      </w:r>
      <w:r>
        <w:rPr>
          <w:rFonts w:ascii="宋体" w:hAnsi="宋体" w:eastAsia="宋体" w:cs="宋体"/>
          <w:b/>
          <w:i w:val="0"/>
          <w:color w:val="000000"/>
          <w:sz w:val="24"/>
        </w:rPr>
        <w:t>卷（选择题）</w:t>
      </w:r>
    </w:p>
    <w:p w14:paraId="70F4CD34">
      <w:pPr>
        <w:jc w:val="left"/>
        <w:textAlignment w:val="center"/>
        <w:rPr>
          <w:rFonts w:hint="default" w:ascii="宋体" w:hAnsi="宋体" w:eastAsia="宋体" w:cs="宋体"/>
          <w:b/>
          <w:i w:val="0"/>
          <w:color w:val="000000"/>
          <w:sz w:val="21"/>
          <w:lang w:val="en-US" w:eastAsia="zh-CN"/>
        </w:rPr>
      </w:pP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二</w:t>
      </w:r>
      <w:r>
        <w:rPr>
          <w:rFonts w:ascii="宋体" w:hAnsi="宋体" w:eastAsia="宋体" w:cs="宋体"/>
          <w:b/>
          <w:i w:val="0"/>
          <w:color w:val="000000"/>
          <w:sz w:val="21"/>
        </w:rPr>
        <w:t>、单选题</w:t>
      </w:r>
      <w:r>
        <w:rPr>
          <w:rFonts w:hint="eastAsia" w:ascii="宋体" w:hAnsi="宋体" w:cs="宋体"/>
          <w:b/>
          <w:i w:val="0"/>
          <w:color w:val="000000"/>
          <w:sz w:val="21"/>
          <w:lang w:val="en-US" w:eastAsia="zh-CN"/>
        </w:rPr>
        <w:t>(45分)</w:t>
      </w:r>
    </w:p>
    <w:p w14:paraId="5570CB9B">
      <w:pPr>
        <w:shd w:val="clear" w:color="auto" w:fill="auto"/>
        <w:spacing w:line="360" w:lineRule="auto"/>
        <w:ind w:firstLine="560"/>
        <w:jc w:val="left"/>
        <w:textAlignment w:val="center"/>
      </w:pPr>
      <w:r>
        <w:rPr>
          <w:rFonts w:ascii="楷体" w:hAnsi="楷体" w:eastAsia="楷体" w:cs="楷体"/>
          <w:sz w:val="21"/>
        </w:rPr>
        <w:t>读北半球世界人口分布图，据此完成下面小题。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65020" cy="989965"/>
            <wp:effectExtent l="0" t="0" r="11430" b="635"/>
            <wp:docPr id="100003" name="图片 100003" descr="@@@7a9cc17e-09db-44d5-9a7c-1900cea58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7a9cc17e-09db-44d5-9a7c-1900cea585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BE11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1．人口密度在100人/千米</w:t>
      </w:r>
      <w:r>
        <w:rPr>
          <w:sz w:val="18"/>
          <w:szCs w:val="20"/>
          <w:vertAlign w:val="superscript"/>
        </w:rPr>
        <w:t>2</w:t>
      </w:r>
      <w:r>
        <w:rPr>
          <w:sz w:val="18"/>
          <w:szCs w:val="20"/>
        </w:rPr>
        <w:t>以上的地区主要位于（ ）</w:t>
      </w:r>
    </w:p>
    <w:p w14:paraId="412CF9AD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A．中、低纬度内陆地区</w:t>
      </w:r>
    </w:p>
    <w:p w14:paraId="5F3D2CB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B．中、低纬度沿海平原地区</w:t>
      </w:r>
    </w:p>
    <w:p w14:paraId="4EA200D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C．中、高纬度内陆地区</w:t>
      </w:r>
    </w:p>
    <w:p w14:paraId="63E8DDA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D．中、高纬度沿海平原地区</w:t>
      </w:r>
    </w:p>
    <w:p w14:paraId="096DA478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2．甲地人口密度小，其主要原因是甲地位于（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271563C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A．终年严寒的高纬度地区</w:t>
      </w:r>
      <w:r>
        <w:rPr>
          <w:sz w:val="18"/>
          <w:szCs w:val="20"/>
        </w:rPr>
        <w:tab/>
      </w:r>
      <w:r>
        <w:rPr>
          <w:sz w:val="18"/>
          <w:szCs w:val="20"/>
        </w:rPr>
        <w:t>B．地势高峻的高原山区</w:t>
      </w:r>
    </w:p>
    <w:p w14:paraId="527CD97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eastAsia="宋体"/>
          <w:sz w:val="18"/>
          <w:szCs w:val="20"/>
          <w:lang w:eastAsia="zh-CN"/>
        </w:rPr>
      </w:pPr>
      <w:r>
        <w:rPr>
          <w:sz w:val="18"/>
          <w:szCs w:val="20"/>
        </w:rPr>
        <w:t>C．过于湿热的雨林地区</w:t>
      </w:r>
      <w:r>
        <w:rPr>
          <w:sz w:val="18"/>
          <w:szCs w:val="20"/>
        </w:rPr>
        <w:tab/>
      </w:r>
      <w:r>
        <w:rPr>
          <w:sz w:val="18"/>
          <w:szCs w:val="20"/>
        </w:rPr>
        <w:t>D．极端干旱的沙漠地区</w:t>
      </w:r>
    </w:p>
    <w:p w14:paraId="341E26D6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城镇化是城乡融合发展的一个渐进过程，是现代化水平的重要标志。下图示意</w:t>
      </w:r>
      <w:r>
        <w:rPr>
          <w:sz w:val="18"/>
          <w:szCs w:val="20"/>
        </w:rPr>
        <w:t>1850~2050</w:t>
      </w:r>
      <w:r>
        <w:rPr>
          <w:rFonts w:ascii="楷体" w:hAnsi="楷体" w:eastAsia="楷体" w:cs="楷体"/>
          <w:sz w:val="18"/>
          <w:szCs w:val="20"/>
        </w:rPr>
        <w:t>年（含预测）中国、英国两国城镇化水平变化。据此完成下面小题。</w:t>
      </w:r>
    </w:p>
    <w:p w14:paraId="5449EE1A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535555" cy="1045845"/>
            <wp:effectExtent l="0" t="0" r="17145" b="1905"/>
            <wp:docPr id="100005" name="图片 100005" descr="@@@ef80d74e-6d4e-4a12-b68f-611b01a89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ef80d74e-6d4e-4a12-b68f-611b01a8954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3F82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3．在城镇化过程中（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15746BAA">
      <w:pPr>
        <w:shd w:val="clear" w:color="auto" w:fill="auto"/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A．城市功能分区逐渐模糊</w:t>
      </w:r>
    </w:p>
    <w:p w14:paraId="7C955135">
      <w:pPr>
        <w:shd w:val="clear" w:color="auto" w:fill="auto"/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B．城市基础设施建设逐渐完善</w:t>
      </w:r>
    </w:p>
    <w:p w14:paraId="7E1AD1B2">
      <w:pPr>
        <w:shd w:val="clear" w:color="auto" w:fill="auto"/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C．城镇人口占总人口的比重持续下降</w:t>
      </w:r>
    </w:p>
    <w:p w14:paraId="31002128">
      <w:pPr>
        <w:shd w:val="clear" w:color="auto" w:fill="auto"/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D．劳动力由第二、第三产业向第一产业转移</w:t>
      </w:r>
    </w:p>
    <w:p w14:paraId="4F57C1C3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4．城镇化的发展，对区域的主要影响是（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0895A73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A．促进区域经济增长</w:t>
      </w:r>
    </w:p>
    <w:p w14:paraId="489B359D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B．减少区域人口流通</w:t>
      </w:r>
    </w:p>
    <w:p w14:paraId="35181F4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C．延长城乡通勤时间</w:t>
      </w:r>
    </w:p>
    <w:p w14:paraId="17A8E102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D．增加区域耕地面积</w:t>
      </w:r>
    </w:p>
    <w:p w14:paraId="73A68D41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我国某家具公司通过网上商城发布产品信息，客户可直接在网上商城下单和支付，公司依据订单信息组织生产，并由物流直接配送到客户的家中。据此完成下面小题。</w:t>
      </w:r>
    </w:p>
    <w:p w14:paraId="7643B482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5．该公司通过网上商城进行销售可以（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0DB8860C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A．扩大市场</w:t>
      </w:r>
      <w:r>
        <w:rPr>
          <w:rFonts w:hint="eastAsia"/>
          <w:sz w:val="18"/>
          <w:szCs w:val="20"/>
          <w:lang w:val="en-US" w:eastAsia="zh-CN"/>
        </w:rPr>
        <w:t xml:space="preserve">    </w:t>
      </w:r>
      <w:r>
        <w:rPr>
          <w:sz w:val="18"/>
          <w:szCs w:val="20"/>
        </w:rPr>
        <w:t>B．提高产品价格</w:t>
      </w:r>
    </w:p>
    <w:p w14:paraId="1EA1ED5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C．节省运费</w:t>
      </w:r>
      <w:r>
        <w:rPr>
          <w:rFonts w:hint="eastAsia"/>
          <w:sz w:val="18"/>
          <w:szCs w:val="20"/>
          <w:lang w:val="en-US" w:eastAsia="zh-CN"/>
        </w:rPr>
        <w:t xml:space="preserve">    </w:t>
      </w:r>
      <w:r>
        <w:rPr>
          <w:sz w:val="18"/>
          <w:szCs w:val="20"/>
        </w:rPr>
        <w:t>D．提升产品质量</w:t>
      </w:r>
    </w:p>
    <w:p w14:paraId="0574BD26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6．物流公司规划送货路线，依靠的地理信息技术是（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4169BA0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A．遥感技术</w:t>
      </w:r>
      <w:r>
        <w:rPr>
          <w:rFonts w:hint="eastAsia"/>
          <w:sz w:val="18"/>
          <w:szCs w:val="20"/>
          <w:lang w:val="en-US" w:eastAsia="zh-CN"/>
        </w:rPr>
        <w:t xml:space="preserve">       </w:t>
      </w:r>
      <w:r>
        <w:rPr>
          <w:sz w:val="18"/>
          <w:szCs w:val="20"/>
        </w:rPr>
        <w:t>B．全球定位系统</w:t>
      </w:r>
    </w:p>
    <w:p w14:paraId="0AC2EE4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C．地理信息系统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D．北斗卫星导航系统</w:t>
      </w:r>
    </w:p>
    <w:p w14:paraId="5689DD80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城市的市区与郊区气温存在差异，进而形成热力环流。图为“上海市区、郊区夏季午后气温示意图”。读图完成下面小题。</w:t>
      </w:r>
    </w:p>
    <w:p w14:paraId="71E4EA56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289810" cy="726440"/>
            <wp:effectExtent l="0" t="0" r="15240" b="16510"/>
            <wp:docPr id="100007" name="图片 100007" descr="@@@b6020b8df8f14b51bcb3a6bdf0a93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b6020b8df8f14b51bcb3a6bdf0a93d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8387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7．上海城市中心位于（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73870F7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A．甲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B．乙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C．丙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D．丁</w:t>
      </w:r>
    </w:p>
    <w:p w14:paraId="69578790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8．能正确表示上海市区与郊区之间热力环流的是（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4A978619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024890" cy="809625"/>
            <wp:effectExtent l="0" t="0" r="3810" b="9525"/>
            <wp:docPr id="100009" name="图片 100009" descr="@@@9f0edf5cb0b34d30b033b1961fd2d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9f0edf5cb0b34d30b033b1961fd2d4b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0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183005" cy="752475"/>
            <wp:effectExtent l="0" t="0" r="17145" b="9525"/>
            <wp:docPr id="100011" name="图片 100011" descr="@@@f74a72d7554b49a9bc07bedde4041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f74a72d7554b49a9bc07bedde40415a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774B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012825" cy="762000"/>
            <wp:effectExtent l="0" t="0" r="15875" b="0"/>
            <wp:docPr id="100013" name="图片 100013" descr="@@@258ee29126114e279bb31a5fd9b1b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258ee29126114e279bb31a5fd9b1b3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0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143000" cy="742950"/>
            <wp:effectExtent l="0" t="0" r="0" b="0"/>
            <wp:docPr id="100015" name="图片 100015" descr="@@@8fa4777c1b264db69e59eb396da2c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8fa4777c1b264db69e59eb396da2ccc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5E96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下图为大气受热过程示意图。读图</w:t>
      </w:r>
      <w:r>
        <w:rPr>
          <w:sz w:val="18"/>
          <w:szCs w:val="20"/>
        </w:rPr>
        <w:t>,</w:t>
      </w:r>
      <w:r>
        <w:rPr>
          <w:rFonts w:ascii="楷体" w:hAnsi="楷体" w:eastAsia="楷体" w:cs="楷体"/>
          <w:sz w:val="18"/>
          <w:szCs w:val="20"/>
        </w:rPr>
        <w:t>完成下面小题。</w:t>
      </w:r>
    </w:p>
    <w:p w14:paraId="33E5F199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359660" cy="1175385"/>
            <wp:effectExtent l="0" t="0" r="2540" b="5715"/>
            <wp:docPr id="100017" name="图片 100017" descr="@@@9b2dde98-9c9f-4482-8d48-2ebfe9aac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9b2dde98-9c9f-4482-8d48-2ebfe9aac4b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58F6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9．属于长波辐射的是（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318954B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A．①②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B．②③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C．①④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D．③④</w:t>
      </w:r>
    </w:p>
    <w:p w14:paraId="7989870A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10．下列选项中对地面起保温作用的是（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76ED582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A．①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B．②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C．③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D．④</w:t>
      </w:r>
    </w:p>
    <w:p w14:paraId="5CA962B9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11．与晴天相比，阴天的白天气温低的主要原因是（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6693728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A．①弱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B．②弱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C．③弱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D．④弱</w:t>
      </w:r>
    </w:p>
    <w:p w14:paraId="596B7184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2024</w:t>
      </w:r>
      <w:r>
        <w:rPr>
          <w:rFonts w:ascii="楷体" w:hAnsi="楷体" w:eastAsia="楷体" w:cs="楷体"/>
          <w:sz w:val="18"/>
          <w:szCs w:val="20"/>
        </w:rPr>
        <w:t>年</w:t>
      </w:r>
      <w:r>
        <w:rPr>
          <w:sz w:val="18"/>
          <w:szCs w:val="20"/>
        </w:rPr>
        <w:t>3</w:t>
      </w:r>
      <w:r>
        <w:rPr>
          <w:rFonts w:ascii="楷体" w:hAnsi="楷体" w:eastAsia="楷体" w:cs="楷体"/>
          <w:sz w:val="18"/>
          <w:szCs w:val="20"/>
        </w:rPr>
        <w:t>月</w:t>
      </w:r>
      <w:r>
        <w:rPr>
          <w:sz w:val="18"/>
          <w:szCs w:val="20"/>
        </w:rPr>
        <w:t>8</w:t>
      </w:r>
      <w:r>
        <w:rPr>
          <w:rFonts w:ascii="楷体" w:hAnsi="楷体" w:eastAsia="楷体" w:cs="楷体"/>
          <w:sz w:val="18"/>
          <w:szCs w:val="20"/>
        </w:rPr>
        <w:t>日，我国宣布发现首个深水深层亿吨级油田</w:t>
      </w:r>
      <w:r>
        <w:rPr>
          <w:sz w:val="18"/>
          <w:szCs w:val="20"/>
        </w:rPr>
        <w:t>——</w:t>
      </w:r>
      <w:r>
        <w:rPr>
          <w:rFonts w:ascii="楷体" w:hAnsi="楷体" w:eastAsia="楷体" w:cs="楷体"/>
          <w:sz w:val="18"/>
          <w:szCs w:val="20"/>
        </w:rPr>
        <w:t>开平南油田。该油田位于南海东部海域，距离深圳市约</w:t>
      </w:r>
      <w:r>
        <w:rPr>
          <w:sz w:val="18"/>
          <w:szCs w:val="20"/>
        </w:rPr>
        <w:t>160</w:t>
      </w:r>
      <w:r>
        <w:rPr>
          <w:rFonts w:ascii="楷体" w:hAnsi="楷体" w:eastAsia="楷体" w:cs="楷体"/>
          <w:sz w:val="18"/>
          <w:szCs w:val="20"/>
        </w:rPr>
        <w:t>海里，平均水深超过</w:t>
      </w:r>
      <w:r>
        <w:rPr>
          <w:sz w:val="18"/>
          <w:szCs w:val="20"/>
        </w:rPr>
        <w:t>500</w:t>
      </w:r>
      <w:r>
        <w:rPr>
          <w:rFonts w:ascii="楷体" w:hAnsi="楷体" w:eastAsia="楷体" w:cs="楷体"/>
          <w:sz w:val="18"/>
          <w:szCs w:val="20"/>
        </w:rPr>
        <w:t>米，最大井深</w:t>
      </w:r>
      <w:r>
        <w:rPr>
          <w:sz w:val="18"/>
          <w:szCs w:val="20"/>
        </w:rPr>
        <w:t>4831</w:t>
      </w:r>
      <w:r>
        <w:rPr>
          <w:rFonts w:ascii="楷体" w:hAnsi="楷体" w:eastAsia="楷体" w:cs="楷体"/>
          <w:sz w:val="18"/>
          <w:szCs w:val="20"/>
        </w:rPr>
        <w:t>米。左图示意主权国家海洋权益，右图示意地球圈层结构。据此完成下面小题。</w:t>
      </w:r>
    </w:p>
    <w:p w14:paraId="6D4D4584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540000" cy="1048385"/>
            <wp:effectExtent l="0" t="0" r="12700" b="18415"/>
            <wp:docPr id="100019" name="图片 100019" descr="@@@6f5e39e8-5fa9-417c-8da1-158350dbb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6f5e39e8-5fa9-417c-8da1-158350dbb9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6A6C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12．开平南油田位于我国的（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33F2EA4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A．内水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B．领海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C．毗连区</w:t>
      </w:r>
      <w:r>
        <w:rPr>
          <w:rFonts w:hint="eastAsia"/>
          <w:sz w:val="18"/>
          <w:szCs w:val="20"/>
          <w:lang w:val="en-US" w:eastAsia="zh-CN"/>
        </w:rPr>
        <w:t xml:space="preserve"> </w:t>
      </w:r>
      <w:r>
        <w:rPr>
          <w:sz w:val="18"/>
          <w:szCs w:val="20"/>
        </w:rPr>
        <w:t>D．专属经济区</w:t>
      </w:r>
    </w:p>
    <w:p w14:paraId="0F21026D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13．开平南油田目前最深的井处于右图中的（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308E303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A．④部分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B．③部分</w:t>
      </w:r>
      <w:r>
        <w:rPr>
          <w:sz w:val="18"/>
          <w:szCs w:val="20"/>
        </w:rPr>
        <w:tab/>
      </w:r>
      <w:r>
        <w:rPr>
          <w:sz w:val="18"/>
          <w:szCs w:val="20"/>
        </w:rPr>
        <w:t>C．②部分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D．①部分</w:t>
      </w:r>
    </w:p>
    <w:p w14:paraId="7B778694">
      <w:pPr>
        <w:numPr>
          <w:ilvl w:val="0"/>
          <w:numId w:val="2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与陆地油田开采相比，开平南油田在开采过程中遇到的困难主要有（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35B16D6B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①海浪侵袭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18"/>
          <w:szCs w:val="20"/>
        </w:rPr>
        <w:t>②台风过境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</w:p>
    <w:p w14:paraId="25A82307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kern w:val="0"/>
          <w:sz w:val="21"/>
          <w:szCs w:val="21"/>
        </w:rPr>
        <w:t> </w:t>
      </w:r>
      <w:r>
        <w:rPr>
          <w:sz w:val="18"/>
          <w:szCs w:val="20"/>
        </w:rPr>
        <w:t>③风沙袭击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 </w:t>
      </w:r>
      <w:r>
        <w:rPr>
          <w:sz w:val="18"/>
          <w:szCs w:val="20"/>
        </w:rPr>
        <w:t>④海水腐蚀</w:t>
      </w:r>
    </w:p>
    <w:p w14:paraId="230E6958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A．①②③B．①②④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C．①③④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D．②③④</w:t>
      </w:r>
    </w:p>
    <w:p w14:paraId="5C454109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2024</w:t>
      </w:r>
      <w:r>
        <w:rPr>
          <w:rFonts w:ascii="楷体" w:hAnsi="楷体" w:eastAsia="楷体" w:cs="楷体"/>
          <w:sz w:val="18"/>
          <w:szCs w:val="20"/>
        </w:rPr>
        <w:t>年</w:t>
      </w:r>
      <w:r>
        <w:rPr>
          <w:sz w:val="18"/>
          <w:szCs w:val="20"/>
        </w:rPr>
        <w:t>5</w:t>
      </w:r>
      <w:r>
        <w:rPr>
          <w:rFonts w:ascii="楷体" w:hAnsi="楷体" w:eastAsia="楷体" w:cs="楷体"/>
          <w:sz w:val="18"/>
          <w:szCs w:val="20"/>
        </w:rPr>
        <w:t>月</w:t>
      </w:r>
      <w:r>
        <w:rPr>
          <w:sz w:val="18"/>
          <w:szCs w:val="20"/>
        </w:rPr>
        <w:t>16</w:t>
      </w:r>
      <w:r>
        <w:rPr>
          <w:rFonts w:ascii="楷体" w:hAnsi="楷体" w:eastAsia="楷体" w:cs="楷体"/>
          <w:sz w:val="18"/>
          <w:szCs w:val="20"/>
        </w:rPr>
        <w:t>日，甬舟铁路全线控制性工程——金塘海底隧道正式开启盾构作业，隧道西起宁波市北仑区，东至舟山市金塘镇，最大埋深达</w:t>
      </w:r>
      <w:r>
        <w:rPr>
          <w:sz w:val="18"/>
          <w:szCs w:val="20"/>
        </w:rPr>
        <w:t>78</w:t>
      </w:r>
      <w:r>
        <w:rPr>
          <w:rFonts w:ascii="楷体" w:hAnsi="楷体" w:eastAsia="楷体" w:cs="楷体"/>
          <w:sz w:val="18"/>
          <w:szCs w:val="20"/>
        </w:rPr>
        <w:t>米。随着这条世界上最长海底高铁隧道全面动工，舟山将迎来高铁时代。下图</w:t>
      </w:r>
      <w:r>
        <w:rPr>
          <w:sz w:val="18"/>
          <w:szCs w:val="20"/>
        </w:rPr>
        <w:t>1</w:t>
      </w:r>
      <w:r>
        <w:rPr>
          <w:rFonts w:ascii="楷体" w:hAnsi="楷体" w:eastAsia="楷体" w:cs="楷体"/>
          <w:sz w:val="18"/>
          <w:szCs w:val="20"/>
        </w:rPr>
        <w:t>为甬舟铁路站点设置，图</w:t>
      </w:r>
      <w:r>
        <w:rPr>
          <w:sz w:val="18"/>
          <w:szCs w:val="20"/>
        </w:rPr>
        <w:t>2</w:t>
      </w:r>
      <w:r>
        <w:rPr>
          <w:rFonts w:ascii="楷体" w:hAnsi="楷体" w:eastAsia="楷体" w:cs="楷体"/>
          <w:sz w:val="18"/>
          <w:szCs w:val="20"/>
        </w:rPr>
        <w:t>为金塘海底隧道地下结构示意。完成下面小题。</w:t>
      </w:r>
    </w:p>
    <w:p w14:paraId="27F569D8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522220" cy="1445260"/>
            <wp:effectExtent l="0" t="0" r="11430" b="2540"/>
            <wp:docPr id="100021" name="图片 100021" descr="@@@f3921f4b-1436-420a-981c-1b9219e6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f3921f4b-1436-420a-981c-1b9219e6e1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BACD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15．金塘海底隧道施工难度不包括（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63689DCB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A．夏季气温高降水少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B．防灾救援的难度大</w:t>
      </w:r>
    </w:p>
    <w:p w14:paraId="445060D3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C．地质条件极其复杂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D．高水压长距离掘进</w:t>
      </w:r>
    </w:p>
    <w:p w14:paraId="06201644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16．甬舟铁路的通车有利于（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7117ECF0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A．进一步提升北仑港的货运能力</w:t>
      </w:r>
    </w:p>
    <w:p w14:paraId="2CF9EA7C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B．显著提升该区域各大城市等级</w:t>
      </w:r>
    </w:p>
    <w:p w14:paraId="4B12407F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C．增强区域间货物运输的灵活性</w:t>
      </w:r>
      <w:r>
        <w:rPr>
          <w:sz w:val="18"/>
          <w:szCs w:val="20"/>
        </w:rPr>
        <w:tab/>
      </w:r>
    </w:p>
    <w:p w14:paraId="64650D87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D．加快推进“甬舟一体化”进程</w:t>
      </w:r>
    </w:p>
    <w:p w14:paraId="2DF28267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下图为北京市中心的天安门与柏林市中心的勃兰登堡门。据此完成下面小题。</w:t>
      </w:r>
    </w:p>
    <w:p w14:paraId="4357288E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361565" cy="948690"/>
            <wp:effectExtent l="0" t="0" r="635" b="3810"/>
            <wp:docPr id="100023" name="图片 100023" descr="@@@6e789b0d3fdb496ea4dc748240787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6e789b0d3fdb496ea4dc748240787ae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D068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17．两幅照片反映了（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3A818619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A．经济发展水平影响建筑风格</w:t>
      </w:r>
    </w:p>
    <w:p w14:paraId="6EEAD8EE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B．地域文化影响建筑风格</w:t>
      </w:r>
    </w:p>
    <w:p w14:paraId="6C2777B8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C．自然环境影响建筑风格</w:t>
      </w:r>
    </w:p>
    <w:p w14:paraId="773AF968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D．自然资源影响城市景观</w:t>
      </w:r>
    </w:p>
    <w:p w14:paraId="33E77370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18．北京市中心不是高楼大厦，而是天安门、故宫等传统建筑，其影响因素为（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0E085B2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A．历史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B．政策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C．军事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D．科技</w:t>
      </w:r>
    </w:p>
    <w:p w14:paraId="50D33933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桩林坝是安装在沟谷中，由混凝土梁、支墩和连接在支墩上的废旧钢管等形成的桩林坝体，以及由坝体左右的实体护翼组成的防灾减灾工程（如下图）。完成下面小题。</w:t>
      </w:r>
    </w:p>
    <w:p w14:paraId="33564E40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571750" cy="1057275"/>
            <wp:effectExtent l="0" t="0" r="0" b="9525"/>
            <wp:docPr id="100025" name="图片 100025" descr="@@@defb6b56-78b2-442a-acf2-e695f7c9d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defb6b56-78b2-442a-acf2-e695f7c9d4b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802C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19．图中桩林坝主要用来防御的自然灾害是（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72FC570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A．洪涝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B．泥石流</w:t>
      </w:r>
      <w:r>
        <w:rPr>
          <w:sz w:val="18"/>
          <w:szCs w:val="20"/>
        </w:rPr>
        <w:tab/>
      </w:r>
      <w:r>
        <w:rPr>
          <w:sz w:val="18"/>
          <w:szCs w:val="20"/>
        </w:rPr>
        <w:t>C．雪灾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D．台风</w:t>
      </w:r>
    </w:p>
    <w:p w14:paraId="74AF5A23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20．野外遇到该自然灾害时，正确的逃生方式是（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7DD609E9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A．就地寻找掩体躲藏</w:t>
      </w:r>
    </w:p>
    <w:p w14:paraId="1DB3EBC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B．抓住漂浮物漂浮</w:t>
      </w:r>
    </w:p>
    <w:p w14:paraId="2864A7F5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C．向泥石流沟两侧跑</w:t>
      </w:r>
    </w:p>
    <w:p w14:paraId="1E1AC5F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D．沿沟谷延伸方向向低处跑</w:t>
      </w:r>
    </w:p>
    <w:p w14:paraId="0100289D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下图为四种地貌景观图，据此完成下面小题。</w:t>
      </w:r>
    </w:p>
    <w:p w14:paraId="26029CEA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762250" cy="1000125"/>
            <wp:effectExtent l="0" t="0" r="0" b="9525"/>
            <wp:docPr id="100027" name="图片 100027" descr="@@@a4416a4f-07c0-4a26-9d76-d36efc416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a4416a4f-07c0-4a26-9d76-d36efc4165e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CAF1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21．风力侵蚀作用形成的地貌是（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3422FA0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360" w:firstLineChars="2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A．甲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B．乙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C．丙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D．丁</w:t>
      </w:r>
    </w:p>
    <w:p w14:paraId="09AE7341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22．乙地貌景观的特点是（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207ADA1F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hint="eastAsia"/>
          <w:sz w:val="18"/>
          <w:szCs w:val="20"/>
          <w:lang w:val="en-US" w:eastAsia="zh-CN"/>
        </w:rPr>
      </w:pPr>
      <w:r>
        <w:rPr>
          <w:sz w:val="18"/>
          <w:szCs w:val="20"/>
        </w:rPr>
        <w:t>A．奇峰林立</w:t>
      </w:r>
      <w:r>
        <w:rPr>
          <w:rFonts w:hint="eastAsia"/>
          <w:sz w:val="18"/>
          <w:szCs w:val="20"/>
          <w:lang w:val="en-US" w:eastAsia="zh-CN"/>
        </w:rPr>
        <w:t xml:space="preserve">     </w:t>
      </w:r>
      <w:r>
        <w:rPr>
          <w:sz w:val="18"/>
          <w:szCs w:val="20"/>
        </w:rPr>
        <w:t>B．顶平身陡</w:t>
      </w:r>
      <w:r>
        <w:rPr>
          <w:rFonts w:hint="eastAsia"/>
          <w:sz w:val="18"/>
          <w:szCs w:val="20"/>
          <w:lang w:val="en-US" w:eastAsia="zh-CN"/>
        </w:rPr>
        <w:t xml:space="preserve"> </w:t>
      </w:r>
    </w:p>
    <w:p w14:paraId="52969AC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hint="eastAsia"/>
          <w:sz w:val="18"/>
          <w:szCs w:val="20"/>
          <w:lang w:val="en-US" w:eastAsia="zh-CN"/>
        </w:rPr>
        <w:t xml:space="preserve"> </w:t>
      </w:r>
      <w:r>
        <w:rPr>
          <w:sz w:val="18"/>
          <w:szCs w:val="20"/>
        </w:rPr>
        <w:t>C．水网密布</w:t>
      </w:r>
      <w:r>
        <w:rPr>
          <w:rFonts w:hint="eastAsia"/>
          <w:sz w:val="18"/>
          <w:szCs w:val="20"/>
          <w:lang w:val="en-US" w:eastAsia="zh-CN"/>
        </w:rPr>
        <w:t xml:space="preserve">    </w:t>
      </w:r>
      <w:r>
        <w:rPr>
          <w:sz w:val="18"/>
          <w:szCs w:val="20"/>
        </w:rPr>
        <w:t>D．崖壁陡峭</w:t>
      </w:r>
    </w:p>
    <w:p w14:paraId="4F1DDD5E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冰架指陆地冰或与大陆架相连的冰体延伸到海洋的部分。自</w:t>
      </w:r>
      <w:r>
        <w:rPr>
          <w:sz w:val="18"/>
          <w:szCs w:val="20"/>
        </w:rPr>
        <w:t>1978</w:t>
      </w:r>
      <w:r>
        <w:rPr>
          <w:rFonts w:ascii="楷体" w:hAnsi="楷体" w:eastAsia="楷体" w:cs="楷体"/>
          <w:sz w:val="18"/>
          <w:szCs w:val="20"/>
        </w:rPr>
        <w:t>年以来，格陵兰岛北部的冰架随着海水变暖不断消融，已经损失了其总体积的</w:t>
      </w:r>
      <w:r>
        <w:rPr>
          <w:sz w:val="18"/>
          <w:szCs w:val="20"/>
        </w:rPr>
        <w:t>35%</w:t>
      </w:r>
      <w:r>
        <w:rPr>
          <w:rFonts w:ascii="楷体" w:hAnsi="楷体" w:eastAsia="楷体" w:cs="楷体"/>
          <w:sz w:val="18"/>
          <w:szCs w:val="20"/>
        </w:rPr>
        <w:t>以上。图为格陵兰岛北部部分冰架景观图。据此完成下面小题。</w:t>
      </w:r>
    </w:p>
    <w:p w14:paraId="5FA34F22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200275" cy="1362075"/>
            <wp:effectExtent l="0" t="0" r="9525" b="9525"/>
            <wp:docPr id="100029" name="图片 100029" descr="@@@ccc2719bdf5b4548a8f5b74e536ac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ccc2719bdf5b4548a8f5b74e536acf6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0DAC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23．冰架快速消融时，对当地海水的影响可能是（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12C6BC27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A．密度降低、盐度升高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B．密度升高、盐度升高</w:t>
      </w:r>
    </w:p>
    <w:p w14:paraId="271E290B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C．密度升高、盐度降低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D．密度降低、盐度降低</w:t>
      </w:r>
    </w:p>
    <w:p w14:paraId="5CB82719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24．冰架消融会进一步使该地区气温上升，主要原因是（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045D41F5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A．地面辐射减弱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B．大气削弱太阳辐射减少</w:t>
      </w:r>
    </w:p>
    <w:p w14:paraId="576CC8CE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C．大气辐射增强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D．海水吸收太阳辐射增加</w:t>
      </w:r>
    </w:p>
    <w:p w14:paraId="3D61C483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2020</w:t>
      </w:r>
      <w:r>
        <w:rPr>
          <w:rFonts w:ascii="楷体" w:hAnsi="楷体" w:eastAsia="楷体" w:cs="楷体"/>
          <w:sz w:val="18"/>
          <w:szCs w:val="20"/>
        </w:rPr>
        <w:t>年</w:t>
      </w:r>
      <w:r>
        <w:rPr>
          <w:sz w:val="18"/>
          <w:szCs w:val="20"/>
        </w:rPr>
        <w:t>12</w:t>
      </w:r>
      <w:r>
        <w:rPr>
          <w:rFonts w:ascii="楷体" w:hAnsi="楷体" w:eastAsia="楷体" w:cs="楷体"/>
          <w:sz w:val="18"/>
          <w:szCs w:val="20"/>
        </w:rPr>
        <w:t>月</w:t>
      </w:r>
      <w:r>
        <w:rPr>
          <w:sz w:val="18"/>
          <w:szCs w:val="20"/>
        </w:rPr>
        <w:t>17</w:t>
      </w:r>
      <w:r>
        <w:rPr>
          <w:rFonts w:ascii="楷体" w:hAnsi="楷体" w:eastAsia="楷体" w:cs="楷体"/>
          <w:sz w:val="18"/>
          <w:szCs w:val="20"/>
        </w:rPr>
        <w:t>日，</w:t>
      </w:r>
      <w:r>
        <w:rPr>
          <w:sz w:val="18"/>
          <w:szCs w:val="20"/>
        </w:rPr>
        <w:t>“</w:t>
      </w:r>
      <w:r>
        <w:rPr>
          <w:rFonts w:ascii="楷体" w:hAnsi="楷体" w:eastAsia="楷体" w:cs="楷体"/>
          <w:sz w:val="18"/>
          <w:szCs w:val="20"/>
        </w:rPr>
        <w:t>嫦娥五号</w:t>
      </w:r>
      <w:r>
        <w:rPr>
          <w:sz w:val="18"/>
          <w:szCs w:val="20"/>
        </w:rPr>
        <w:t>”</w:t>
      </w:r>
      <w:r>
        <w:rPr>
          <w:rFonts w:ascii="楷体" w:hAnsi="楷体" w:eastAsia="楷体" w:cs="楷体"/>
          <w:sz w:val="18"/>
          <w:szCs w:val="20"/>
        </w:rPr>
        <w:t>完成月球采样安全返回，标志着我国探月工程</w:t>
      </w:r>
      <w:r>
        <w:rPr>
          <w:sz w:val="18"/>
          <w:szCs w:val="20"/>
        </w:rPr>
        <w:t>“</w:t>
      </w:r>
      <w:r>
        <w:rPr>
          <w:rFonts w:ascii="楷体" w:hAnsi="楷体" w:eastAsia="楷体" w:cs="楷体"/>
          <w:sz w:val="18"/>
          <w:szCs w:val="20"/>
        </w:rPr>
        <w:t>绕、落、回</w:t>
      </w:r>
      <w:r>
        <w:rPr>
          <w:sz w:val="18"/>
          <w:szCs w:val="20"/>
        </w:rPr>
        <w:t>”</w:t>
      </w:r>
      <w:r>
        <w:rPr>
          <w:rFonts w:ascii="楷体" w:hAnsi="楷体" w:eastAsia="楷体" w:cs="楷体"/>
          <w:sz w:val="18"/>
          <w:szCs w:val="20"/>
        </w:rPr>
        <w:t>三步走画上圆满句号。下图为</w:t>
      </w:r>
      <w:r>
        <w:rPr>
          <w:sz w:val="18"/>
          <w:szCs w:val="20"/>
        </w:rPr>
        <w:t>“‘</w:t>
      </w:r>
      <w:r>
        <w:rPr>
          <w:rFonts w:ascii="楷体" w:hAnsi="楷体" w:eastAsia="楷体" w:cs="楷体"/>
          <w:sz w:val="18"/>
          <w:szCs w:val="20"/>
        </w:rPr>
        <w:t>嫦娥五号</w:t>
      </w:r>
      <w:r>
        <w:rPr>
          <w:sz w:val="18"/>
          <w:szCs w:val="20"/>
        </w:rPr>
        <w:t>’</w:t>
      </w:r>
      <w:r>
        <w:rPr>
          <w:rFonts w:ascii="楷体" w:hAnsi="楷体" w:eastAsia="楷体" w:cs="楷体"/>
          <w:sz w:val="18"/>
          <w:szCs w:val="20"/>
        </w:rPr>
        <w:t>探月示意图</w:t>
      </w:r>
      <w:r>
        <w:rPr>
          <w:sz w:val="18"/>
          <w:szCs w:val="20"/>
        </w:rPr>
        <w:t>”</w:t>
      </w:r>
      <w:r>
        <w:rPr>
          <w:rFonts w:ascii="楷体" w:hAnsi="楷体" w:eastAsia="楷体" w:cs="楷体"/>
          <w:sz w:val="18"/>
          <w:szCs w:val="20"/>
        </w:rPr>
        <w:t>。读图，完成下面小题。</w:t>
      </w:r>
    </w:p>
    <w:p w14:paraId="2CF957A4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602230" cy="1609725"/>
            <wp:effectExtent l="0" t="0" r="7620" b="9525"/>
            <wp:docPr id="100031" name="图片 100031" descr="@@@46f2ac40-adcb-4afd-a8e0-b801f2895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46f2ac40-adcb-4afd-a8e0-b801f289531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FAB1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25．从天体类型看，月球属于（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1072422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A．恒星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B．星云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C．卫星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D．行星</w:t>
      </w:r>
    </w:p>
    <w:p w14:paraId="0E0E570F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26．此次探月活动，“嫦娥五号”探测器（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7D3ACEC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A．一直在地月系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B．飞离了地月系</w:t>
      </w:r>
    </w:p>
    <w:p w14:paraId="3D517F9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C．飞离了太阳系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D．飞离了银河系</w:t>
      </w:r>
    </w:p>
    <w:p w14:paraId="3F9747B9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27．与月球相比，地球上少见因陨石撞击形成的环形山，主要是因为（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365D55E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A．绿色植物的存在</w:t>
      </w:r>
      <w:r>
        <w:rPr>
          <w:sz w:val="18"/>
          <w:szCs w:val="20"/>
        </w:rPr>
        <w:tab/>
      </w:r>
      <w:r>
        <w:rPr>
          <w:sz w:val="18"/>
          <w:szCs w:val="20"/>
        </w:rPr>
        <w:t>B．水圈的连续性</w:t>
      </w:r>
      <w:r>
        <w:rPr>
          <w:sz w:val="18"/>
          <w:szCs w:val="20"/>
        </w:rPr>
        <w:tab/>
      </w:r>
    </w:p>
    <w:p w14:paraId="521A07B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C．人类活动的改造</w:t>
      </w:r>
      <w:r>
        <w:rPr>
          <w:sz w:val="18"/>
          <w:szCs w:val="20"/>
        </w:rPr>
        <w:tab/>
      </w:r>
      <w:r>
        <w:rPr>
          <w:sz w:val="18"/>
          <w:szCs w:val="20"/>
        </w:rPr>
        <w:t>D．大气圈的保护</w:t>
      </w:r>
    </w:p>
    <w:p w14:paraId="3CF02EAB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5</w:t>
      </w:r>
      <w:r>
        <w:rPr>
          <w:rFonts w:ascii="楷体" w:hAnsi="楷体" w:eastAsia="楷体" w:cs="楷体"/>
          <w:sz w:val="18"/>
          <w:szCs w:val="20"/>
        </w:rPr>
        <w:t>亿年前，发生了地球生命史上最大的物种灭绝事件，几乎</w:t>
      </w:r>
      <w:r>
        <w:rPr>
          <w:sz w:val="18"/>
          <w:szCs w:val="20"/>
        </w:rPr>
        <w:t>95%</w:t>
      </w:r>
      <w:r>
        <w:rPr>
          <w:rFonts w:ascii="楷体" w:hAnsi="楷体" w:eastAsia="楷体" w:cs="楷体"/>
          <w:sz w:val="18"/>
          <w:szCs w:val="20"/>
        </w:rPr>
        <w:t>的物种从地球上消失。下表为显生宙的地质年代表。据此完成下面小题。</w:t>
      </w:r>
    </w:p>
    <w:p w14:paraId="158A99F9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543810" cy="2437130"/>
            <wp:effectExtent l="0" t="0" r="8890" b="1270"/>
            <wp:docPr id="100033" name="图片 100033" descr="@@@1d30ffe3-864b-4678-97fe-83f75a53a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1d30ffe3-864b-4678-97fe-83f75a53a1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84B7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28．该次物种灭绝事件，发生在（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0DA22C4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A．寒武纪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B．二叠纪</w:t>
      </w:r>
      <w:r>
        <w:rPr>
          <w:sz w:val="18"/>
          <w:szCs w:val="20"/>
        </w:rPr>
        <w:tab/>
      </w:r>
      <w:r>
        <w:rPr>
          <w:sz w:val="18"/>
          <w:szCs w:val="20"/>
        </w:rPr>
        <w:t>C．三叠纪</w:t>
      </w:r>
      <w:r>
        <w:rPr>
          <w:rFonts w:hint="eastAsia"/>
          <w:sz w:val="18"/>
          <w:szCs w:val="20"/>
          <w:lang w:val="en-US" w:eastAsia="zh-CN"/>
        </w:rPr>
        <w:t xml:space="preserve">  </w:t>
      </w:r>
      <w:r>
        <w:rPr>
          <w:sz w:val="18"/>
          <w:szCs w:val="20"/>
        </w:rPr>
        <w:t>D．侏罗纪</w:t>
      </w:r>
    </w:p>
    <w:p w14:paraId="5A376A64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29．该次物种灭绝事件发生前（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 </w:t>
      </w:r>
      <w:r>
        <w:rPr>
          <w:sz w:val="18"/>
          <w:szCs w:val="20"/>
        </w:rPr>
        <w:t>）</w:t>
      </w:r>
    </w:p>
    <w:p w14:paraId="4BDBCC3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360" w:firstLineChars="2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A．蕨类植物繁盛</w:t>
      </w:r>
      <w:r>
        <w:rPr>
          <w:sz w:val="18"/>
          <w:szCs w:val="20"/>
        </w:rPr>
        <w:tab/>
      </w:r>
      <w:r>
        <w:rPr>
          <w:sz w:val="18"/>
          <w:szCs w:val="20"/>
        </w:rPr>
        <w:t>B．哺乳动物出现</w:t>
      </w:r>
      <w:r>
        <w:rPr>
          <w:sz w:val="18"/>
          <w:szCs w:val="20"/>
        </w:rPr>
        <w:tab/>
      </w:r>
    </w:p>
    <w:p w14:paraId="585D232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360" w:firstLineChars="2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C．爬行动物盛行</w:t>
      </w:r>
      <w:r>
        <w:rPr>
          <w:sz w:val="18"/>
          <w:szCs w:val="20"/>
        </w:rPr>
        <w:tab/>
      </w:r>
      <w:r>
        <w:rPr>
          <w:sz w:val="18"/>
          <w:szCs w:val="20"/>
        </w:rPr>
        <w:t>D．被子植物出现</w:t>
      </w:r>
    </w:p>
    <w:p w14:paraId="1DE578E9">
      <w:pPr>
        <w:shd w:val="clear" w:color="auto" w:fill="auto"/>
        <w:spacing w:line="360" w:lineRule="auto"/>
        <w:ind w:firstLine="420" w:firstLineChars="200"/>
        <w:jc w:val="left"/>
        <w:textAlignment w:val="center"/>
      </w:pPr>
      <w:r>
        <w:rPr>
          <w:rFonts w:ascii="楷体" w:hAnsi="楷体" w:eastAsia="楷体" w:cs="楷体"/>
          <w:sz w:val="21"/>
        </w:rPr>
        <w:t>习近平总书记在二十大报告中指出：“坚持绿水青山就是金山银山的理念，健全生态文明制度体系，处理好发展和保护的关系，不断提升可持续发展的能力。”据此完成下面小题。</w:t>
      </w:r>
    </w:p>
    <w:p w14:paraId="3BF55D5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30</w:t>
      </w:r>
      <w:r>
        <w:rPr>
          <w:sz w:val="21"/>
        </w:rPr>
        <w:t>．“绿水青山就是金山银山”的理念，强调的是（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1A97DD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180" w:firstLineChars="1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A．经济可持续发展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B．人口可持续发展</w:t>
      </w:r>
    </w:p>
    <w:p w14:paraId="4CDD3D1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180" w:firstLineChars="10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C．生态可持续发展</w:t>
      </w:r>
      <w:r>
        <w:rPr>
          <w:rFonts w:hint="eastAsia"/>
          <w:sz w:val="18"/>
          <w:szCs w:val="20"/>
          <w:lang w:val="en-US" w:eastAsia="zh-CN"/>
        </w:rPr>
        <w:t xml:space="preserve">   </w:t>
      </w:r>
      <w:r>
        <w:rPr>
          <w:sz w:val="18"/>
          <w:szCs w:val="20"/>
        </w:rPr>
        <w:t>D．社会可持续发展</w:t>
      </w:r>
    </w:p>
    <w:p w14:paraId="7A3C0B4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18"/>
          <w:szCs w:val="20"/>
        </w:rPr>
      </w:pPr>
    </w:p>
    <w:p w14:paraId="7F2196DE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24"/>
          <w:szCs w:val="20"/>
        </w:rPr>
      </w:pPr>
      <w:r>
        <w:rPr>
          <w:rFonts w:ascii="宋体" w:hAnsi="宋体" w:eastAsia="宋体" w:cs="宋体"/>
          <w:b/>
          <w:i w:val="0"/>
          <w:color w:val="000000"/>
          <w:sz w:val="21"/>
          <w:szCs w:val="20"/>
        </w:rPr>
        <w:t>第II卷（非选择题）</w:t>
      </w:r>
    </w:p>
    <w:p w14:paraId="6692438C">
      <w:pPr>
        <w:jc w:val="left"/>
        <w:textAlignment w:val="center"/>
        <w:rPr>
          <w:rFonts w:hint="eastAsia" w:ascii="宋体" w:hAnsi="宋体" w:eastAsia="宋体" w:cs="宋体"/>
          <w:b/>
          <w:i w:val="0"/>
          <w:color w:val="000000"/>
          <w:sz w:val="18"/>
          <w:szCs w:val="20"/>
          <w:lang w:eastAsia="zh-CN"/>
        </w:rPr>
      </w:pPr>
      <w:r>
        <w:rPr>
          <w:rFonts w:ascii="宋体" w:hAnsi="宋体" w:eastAsia="宋体" w:cs="宋体"/>
          <w:b/>
          <w:i w:val="0"/>
          <w:color w:val="000000"/>
          <w:sz w:val="18"/>
          <w:szCs w:val="20"/>
        </w:rPr>
        <w:t>二、综合题</w:t>
      </w:r>
      <w:r>
        <w:rPr>
          <w:rFonts w:hint="eastAsia" w:ascii="宋体" w:hAnsi="宋体" w:cs="宋体"/>
          <w:b/>
          <w:i w:val="0"/>
          <w:color w:val="000000"/>
          <w:sz w:val="18"/>
          <w:szCs w:val="20"/>
          <w:lang w:eastAsia="zh-CN"/>
        </w:rPr>
        <w:t>（</w:t>
      </w:r>
      <w:r>
        <w:rPr>
          <w:rFonts w:hint="eastAsia" w:ascii="宋体" w:hAnsi="宋体" w:cs="宋体"/>
          <w:b/>
          <w:i w:val="0"/>
          <w:color w:val="000000"/>
          <w:sz w:val="18"/>
          <w:szCs w:val="20"/>
          <w:lang w:val="en-US" w:eastAsia="zh-CN"/>
        </w:rPr>
        <w:t>40分</w:t>
      </w:r>
      <w:r>
        <w:rPr>
          <w:rFonts w:hint="eastAsia" w:ascii="宋体" w:hAnsi="宋体" w:cs="宋体"/>
          <w:b/>
          <w:i w:val="0"/>
          <w:color w:val="000000"/>
          <w:sz w:val="18"/>
          <w:szCs w:val="20"/>
          <w:lang w:eastAsia="zh-CN"/>
        </w:rPr>
        <w:t>）</w:t>
      </w:r>
    </w:p>
    <w:p w14:paraId="7C8DB350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18"/>
          <w:szCs w:val="20"/>
          <w:lang w:eastAsia="zh-CN"/>
        </w:rPr>
      </w:pPr>
      <w:r>
        <w:rPr>
          <w:rFonts w:hint="eastAsia"/>
          <w:sz w:val="18"/>
          <w:szCs w:val="20"/>
          <w:lang w:val="en-US" w:eastAsia="zh-CN"/>
        </w:rPr>
        <w:t>1</w:t>
      </w:r>
      <w:r>
        <w:rPr>
          <w:sz w:val="18"/>
          <w:szCs w:val="20"/>
        </w:rPr>
        <w:t>．读我国东、西部面积和人口比例饼状图（图a）和中国人口分布图（图b），完成下列问题。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8分</w:t>
      </w:r>
      <w:r>
        <w:rPr>
          <w:rFonts w:hint="eastAsia"/>
          <w:sz w:val="18"/>
          <w:szCs w:val="20"/>
          <w:lang w:eastAsia="zh-CN"/>
        </w:rPr>
        <w:t>）</w:t>
      </w:r>
    </w:p>
    <w:p w14:paraId="303B940C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814320" cy="1556385"/>
            <wp:effectExtent l="0" t="0" r="5080" b="5715"/>
            <wp:docPr id="100035" name="图片 100035" descr="@@@d7cafa1d-8960-49a4-a4cb-a8e17f130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d7cafa1d-8960-49a4-a4cb-a8e17f130f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E7F5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18"/>
          <w:szCs w:val="20"/>
          <w:lang w:eastAsia="zh-CN"/>
        </w:rPr>
      </w:pPr>
      <w:r>
        <w:rPr>
          <w:sz w:val="18"/>
          <w:szCs w:val="20"/>
        </w:rPr>
        <w:t>(1)读图a，我国东部地区的面积比例比西部地区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，人口比例却比西部地区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2分</w:t>
      </w:r>
      <w:r>
        <w:rPr>
          <w:rFonts w:hint="eastAsia"/>
          <w:sz w:val="18"/>
          <w:szCs w:val="20"/>
          <w:lang w:eastAsia="zh-CN"/>
        </w:rPr>
        <w:t>）</w:t>
      </w:r>
    </w:p>
    <w:p w14:paraId="542F0476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(2)读图b，江苏省的人口密度为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1分</w:t>
      </w:r>
      <w:r>
        <w:rPr>
          <w:rFonts w:hint="eastAsia"/>
          <w:sz w:val="18"/>
          <w:szCs w:val="20"/>
          <w:lang w:eastAsia="zh-CN"/>
        </w:rPr>
        <w:t>）</w:t>
      </w:r>
    </w:p>
    <w:p w14:paraId="1BADC6B7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(3)归纳我国人口分布特点：以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线为界，东部地区人口密度大，西部地区人口密度小。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1分</w:t>
      </w:r>
      <w:r>
        <w:rPr>
          <w:rFonts w:hint="eastAsia"/>
          <w:sz w:val="18"/>
          <w:szCs w:val="20"/>
          <w:lang w:eastAsia="zh-CN"/>
        </w:rPr>
        <w:t>）</w:t>
      </w:r>
    </w:p>
    <w:p w14:paraId="320EE80F">
      <w:pPr>
        <w:shd w:val="clear" w:color="auto" w:fill="auto"/>
        <w:spacing w:line="360" w:lineRule="auto"/>
        <w:jc w:val="left"/>
        <w:textAlignment w:val="center"/>
        <w:rPr>
          <w:rFonts w:hint="eastAsia"/>
          <w:sz w:val="18"/>
          <w:szCs w:val="20"/>
          <w:lang w:eastAsia="zh-CN"/>
        </w:rPr>
      </w:pPr>
      <w:r>
        <w:rPr>
          <w:sz w:val="18"/>
          <w:szCs w:val="20"/>
        </w:rPr>
        <w:t>(4)分析造成我国人口分布特点的自然原因。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4分</w:t>
      </w:r>
      <w:r>
        <w:rPr>
          <w:rFonts w:hint="eastAsia"/>
          <w:sz w:val="18"/>
          <w:szCs w:val="20"/>
          <w:lang w:eastAsia="zh-CN"/>
        </w:rPr>
        <w:t>）</w:t>
      </w:r>
    </w:p>
    <w:p w14:paraId="0C9608E5">
      <w:pPr>
        <w:shd w:val="clear" w:color="auto" w:fill="auto"/>
        <w:spacing w:line="360" w:lineRule="auto"/>
        <w:jc w:val="left"/>
        <w:textAlignment w:val="center"/>
        <w:rPr>
          <w:rFonts w:hint="eastAsia"/>
          <w:sz w:val="18"/>
          <w:szCs w:val="20"/>
          <w:lang w:eastAsia="zh-CN"/>
        </w:rPr>
      </w:pPr>
    </w:p>
    <w:p w14:paraId="65D63D93">
      <w:pPr>
        <w:shd w:val="clear" w:color="auto" w:fill="auto"/>
        <w:spacing w:line="360" w:lineRule="auto"/>
        <w:jc w:val="left"/>
        <w:textAlignment w:val="center"/>
        <w:rPr>
          <w:rFonts w:hint="default" w:eastAsia="宋体"/>
          <w:sz w:val="18"/>
          <w:szCs w:val="20"/>
          <w:lang w:val="en-US" w:eastAsia="zh-CN"/>
        </w:rPr>
      </w:pPr>
      <w:r>
        <w:rPr>
          <w:rFonts w:hint="eastAsia"/>
          <w:sz w:val="18"/>
          <w:szCs w:val="20"/>
          <w:lang w:val="en-US" w:eastAsia="zh-CN"/>
        </w:rPr>
        <w:t>2</w:t>
      </w:r>
      <w:r>
        <w:rPr>
          <w:sz w:val="18"/>
          <w:szCs w:val="20"/>
        </w:rPr>
        <w:t>．读图，完成下列问题。</w:t>
      </w:r>
      <w:r>
        <w:rPr>
          <w:rFonts w:hint="eastAsia"/>
          <w:sz w:val="18"/>
          <w:szCs w:val="20"/>
          <w:lang w:val="en-US" w:eastAsia="zh-CN"/>
        </w:rPr>
        <w:t>(12分)</w:t>
      </w:r>
    </w:p>
    <w:p w14:paraId="12C7BF51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631440" cy="1590675"/>
            <wp:effectExtent l="0" t="0" r="16510" b="9525"/>
            <wp:docPr id="100037" name="图片 100037" descr="@@@ce149429-cbe1-4835-968e-4522b1295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ce149429-cbe1-4835-968e-4522b1295f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6EDE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(1)图中热力环流形成过程中各个环节发生的先后顺序为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。</w:t>
      </w:r>
    </w:p>
    <w:p w14:paraId="478F8F63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①甲、乙两处冷热不均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</w:t>
      </w:r>
      <w:r>
        <w:rPr>
          <w:sz w:val="18"/>
          <w:szCs w:val="20"/>
        </w:rPr>
        <w:t>②空气发生水平运动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</w:t>
      </w:r>
      <w:r>
        <w:rPr>
          <w:sz w:val="18"/>
          <w:szCs w:val="20"/>
        </w:rPr>
        <w:t>③同一水平面产生气压差异</w:t>
      </w:r>
      <w:r>
        <w:rPr>
          <w:rFonts w:ascii="Times New Roman" w:hAnsi="Times New Roman" w:eastAsia="Times New Roman" w:cs="Times New Roman"/>
          <w:kern w:val="0"/>
          <w:sz w:val="21"/>
          <w:szCs w:val="21"/>
        </w:rPr>
        <w:t>  </w:t>
      </w:r>
      <w:r>
        <w:rPr>
          <w:sz w:val="18"/>
          <w:szCs w:val="20"/>
        </w:rPr>
        <w:t>④空气垂直运动</w:t>
      </w:r>
    </w:p>
    <w:p w14:paraId="11087495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(2)甲、乙、丙、丁四点的气压值最高的是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，气温最高的是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。</w:t>
      </w:r>
    </w:p>
    <w:p w14:paraId="049A679F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(3)假如上图所示环流为城郊热岛环流，则表示郊区的是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地；假如上图所示环流为海陆间热力环流，甲为陆地，则此时为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（填“白天”或“黑夜”）；一般情况下两地中，甲地多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</w:t>
      </w:r>
      <w:r>
        <w:rPr>
          <w:sz w:val="18"/>
          <w:szCs w:val="20"/>
        </w:rPr>
        <w:t>天气，乙地气温日较差较大。</w:t>
      </w:r>
    </w:p>
    <w:p w14:paraId="6DBBB378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18"/>
          <w:szCs w:val="20"/>
          <w:lang w:eastAsia="zh-CN"/>
        </w:rPr>
      </w:pPr>
      <w:r>
        <w:rPr>
          <w:rFonts w:hint="eastAsia"/>
          <w:sz w:val="18"/>
          <w:szCs w:val="20"/>
          <w:lang w:val="en-US" w:eastAsia="zh-CN"/>
        </w:rPr>
        <w:t>3</w:t>
      </w:r>
      <w:r>
        <w:rPr>
          <w:sz w:val="18"/>
          <w:szCs w:val="20"/>
        </w:rPr>
        <w:t>．下图为“某城市规划简图”。该城市主要功能区包括居住区、工业区、商业区和文化区。读图完成下列问题。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8分</w:t>
      </w:r>
      <w:r>
        <w:rPr>
          <w:rFonts w:hint="eastAsia"/>
          <w:sz w:val="18"/>
          <w:szCs w:val="20"/>
          <w:lang w:eastAsia="zh-CN"/>
        </w:rPr>
        <w:t>）</w:t>
      </w:r>
    </w:p>
    <w:p w14:paraId="21BBB7C2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720975" cy="2364105"/>
            <wp:effectExtent l="0" t="0" r="3175" b="17145"/>
            <wp:docPr id="100043" name="图片 100043" descr="@@@c4469fe8-f7fb-41f8-b8dd-be32b618b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c4469fe8-f7fb-41f8-b8dd-be32b618b49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F07E">
      <w:pPr>
        <w:numPr>
          <w:ilvl w:val="0"/>
          <w:numId w:val="3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指出图例分别对应的功能区</w:t>
      </w:r>
    </w:p>
    <w:p w14:paraId="18B08DA7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①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    </w:t>
      </w:r>
      <w:r>
        <w:rPr>
          <w:sz w:val="18"/>
          <w:szCs w:val="20"/>
        </w:rPr>
        <w:t>②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    </w:t>
      </w:r>
      <w:r>
        <w:rPr>
          <w:sz w:val="18"/>
          <w:szCs w:val="20"/>
        </w:rPr>
        <w:t>③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    </w:t>
      </w:r>
      <w:r>
        <w:rPr>
          <w:sz w:val="18"/>
          <w:szCs w:val="20"/>
        </w:rPr>
        <w:t>。</w:t>
      </w:r>
    </w:p>
    <w:p w14:paraId="1C38712B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(2)a、b、c、d四处宜建高级居住区的是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    </w:t>
      </w:r>
      <w:r>
        <w:rPr>
          <w:sz w:val="18"/>
          <w:szCs w:val="20"/>
        </w:rPr>
        <w:t>所示地区，原因是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    </w:t>
      </w:r>
      <w:r>
        <w:rPr>
          <w:sz w:val="18"/>
          <w:szCs w:val="20"/>
        </w:rPr>
        <w:t>、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    </w:t>
      </w:r>
      <w:r>
        <w:rPr>
          <w:sz w:val="18"/>
          <w:szCs w:val="20"/>
        </w:rPr>
        <w:t>等。</w:t>
      </w:r>
    </w:p>
    <w:p w14:paraId="3E8C2217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(3)甲、乙、丙、丁四地中适宜建设钢铁厂的是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    </w:t>
      </w:r>
      <w:r>
        <w:rPr>
          <w:sz w:val="18"/>
          <w:szCs w:val="20"/>
        </w:rPr>
        <w:t>，试分析原因</w:t>
      </w:r>
      <w:r>
        <w:rPr>
          <w:rFonts w:ascii="Times New Roman" w:hAnsi="Times New Roman" w:eastAsia="Times New Roman" w:cs="Times New Roman"/>
          <w:b w:val="0"/>
          <w:sz w:val="18"/>
          <w:szCs w:val="20"/>
          <w:u w:val="single"/>
        </w:rPr>
        <w:t xml:space="preserve">        </w:t>
      </w:r>
      <w:r>
        <w:rPr>
          <w:sz w:val="18"/>
          <w:szCs w:val="20"/>
        </w:rPr>
        <w:t>。</w:t>
      </w:r>
    </w:p>
    <w:p w14:paraId="5A085B85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18"/>
          <w:szCs w:val="20"/>
          <w:lang w:eastAsia="zh-CN"/>
        </w:rPr>
      </w:pPr>
      <w:r>
        <w:rPr>
          <w:rFonts w:hint="eastAsia"/>
          <w:sz w:val="18"/>
          <w:szCs w:val="20"/>
          <w:lang w:val="en-US" w:eastAsia="zh-CN"/>
        </w:rPr>
        <w:t>5</w:t>
      </w:r>
      <w:r>
        <w:rPr>
          <w:sz w:val="18"/>
          <w:szCs w:val="20"/>
        </w:rPr>
        <w:t>．阅读图文材料，完成下列要求。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12分</w:t>
      </w:r>
      <w:r>
        <w:rPr>
          <w:rFonts w:hint="eastAsia"/>
          <w:sz w:val="18"/>
          <w:szCs w:val="20"/>
          <w:lang w:eastAsia="zh-CN"/>
        </w:rPr>
        <w:t>）</w:t>
      </w:r>
    </w:p>
    <w:p w14:paraId="0732D86A">
      <w:pPr>
        <w:shd w:val="clear" w:color="auto" w:fill="auto"/>
        <w:spacing w:line="360" w:lineRule="auto"/>
        <w:ind w:firstLine="560"/>
        <w:jc w:val="left"/>
        <w:textAlignment w:val="center"/>
        <w:rPr>
          <w:sz w:val="18"/>
          <w:szCs w:val="20"/>
        </w:rPr>
      </w:pPr>
      <w:r>
        <w:rPr>
          <w:rFonts w:ascii="楷体" w:hAnsi="楷体" w:eastAsia="楷体" w:cs="楷体"/>
          <w:sz w:val="18"/>
          <w:szCs w:val="20"/>
        </w:rPr>
        <w:t>我国新能源车企比亚迪总部位于深圳市坪山高新区，目前在国内有西安、长沙、郑州等九大生产基地。深圳坪山高新区为国家级高新区，已初步形成《《智能车、创新药、中国芯</w:t>
      </w:r>
      <w:r>
        <w:rPr>
          <w:sz w:val="18"/>
          <w:szCs w:val="20"/>
        </w:rPr>
        <w:t>"</w:t>
      </w:r>
      <w:r>
        <w:rPr>
          <w:rFonts w:ascii="楷体" w:hAnsi="楷体" w:eastAsia="楷体" w:cs="楷体"/>
          <w:sz w:val="18"/>
          <w:szCs w:val="20"/>
        </w:rPr>
        <w:t>先进制造业集群。</w:t>
      </w:r>
      <w:r>
        <w:rPr>
          <w:sz w:val="18"/>
          <w:szCs w:val="20"/>
        </w:rPr>
        <w:t>2023</w:t>
      </w:r>
      <w:r>
        <w:rPr>
          <w:rFonts w:ascii="楷体" w:hAnsi="楷体" w:eastAsia="楷体" w:cs="楷体"/>
          <w:sz w:val="18"/>
          <w:szCs w:val="20"/>
        </w:rPr>
        <w:t>年</w:t>
      </w:r>
      <w:r>
        <w:rPr>
          <w:sz w:val="18"/>
          <w:szCs w:val="20"/>
        </w:rPr>
        <w:t>1</w:t>
      </w:r>
      <w:r>
        <w:rPr>
          <w:rFonts w:ascii="楷体" w:hAnsi="楷体" w:eastAsia="楷体" w:cs="楷体"/>
          <w:sz w:val="18"/>
          <w:szCs w:val="20"/>
        </w:rPr>
        <w:t>月，深圳市经济总量进入全球城市前十。深圳拥有多所高等院校和科研院所，为新能源汽车发展提供技术支持，实现产学研一体化发展。下图为深圳市交通概况图。</w:t>
      </w:r>
    </w:p>
    <w:p w14:paraId="4B16312B">
      <w:p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rFonts w:ascii="Times New Roman" w:hAnsi="Times New Roman" w:eastAsia="Times New Roman" w:cs="Times New Roman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548255" cy="2809875"/>
            <wp:effectExtent l="0" t="0" r="4445" b="9525"/>
            <wp:docPr id="100045" name="图片 100045" descr="@@@e7128774292d410cbc889214c00dd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e7128774292d410cbc889214c00ddc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9A42">
      <w:pPr>
        <w:numPr>
          <w:ilvl w:val="0"/>
          <w:numId w:val="4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分析深圳吸引比亚迪总部选址的原因。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4分</w:t>
      </w:r>
      <w:r>
        <w:rPr>
          <w:rFonts w:hint="eastAsia"/>
          <w:sz w:val="18"/>
          <w:szCs w:val="20"/>
          <w:lang w:eastAsia="zh-CN"/>
        </w:rPr>
        <w:t>）</w:t>
      </w:r>
    </w:p>
    <w:p w14:paraId="4264E52F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3D73B81F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27172D36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2744A7EB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17696096">
      <w:pPr>
        <w:numPr>
          <w:ilvl w:val="0"/>
          <w:numId w:val="4"/>
        </w:numPr>
        <w:shd w:val="clear" w:color="auto" w:fill="auto"/>
        <w:spacing w:line="360" w:lineRule="auto"/>
        <w:ind w:left="0" w:leftChars="0" w:firstLine="0" w:firstLineChars="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说明坪山高新区众多高新技术产业集聚的</w:t>
      </w:r>
    </w:p>
    <w:p w14:paraId="7A7EE3E9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意义。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4分</w:t>
      </w:r>
      <w:r>
        <w:rPr>
          <w:rFonts w:hint="eastAsia"/>
          <w:sz w:val="18"/>
          <w:szCs w:val="20"/>
          <w:lang w:eastAsia="zh-CN"/>
        </w:rPr>
        <w:t>）</w:t>
      </w:r>
    </w:p>
    <w:p w14:paraId="3BA9EC52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49746FCD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6A5341D0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50167772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2E2A1DBB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sz w:val="18"/>
          <w:szCs w:val="20"/>
        </w:rPr>
      </w:pPr>
    </w:p>
    <w:p w14:paraId="32B69724">
      <w:pPr>
        <w:numPr>
          <w:ilvl w:val="0"/>
          <w:numId w:val="4"/>
        </w:numPr>
        <w:shd w:val="clear" w:color="auto" w:fill="auto"/>
        <w:spacing w:line="360" w:lineRule="auto"/>
        <w:ind w:left="0" w:leftChars="0" w:firstLine="0" w:firstLineChars="0"/>
        <w:jc w:val="left"/>
        <w:textAlignment w:val="center"/>
        <w:rPr>
          <w:sz w:val="18"/>
          <w:szCs w:val="20"/>
        </w:rPr>
      </w:pPr>
      <w:r>
        <w:rPr>
          <w:sz w:val="18"/>
          <w:szCs w:val="20"/>
        </w:rPr>
        <w:t>如果要在太原建设比亚迪生产基地，简述</w:t>
      </w:r>
    </w:p>
    <w:p w14:paraId="5CA760C4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left"/>
        <w:textAlignment w:val="center"/>
        <w:rPr>
          <w:rFonts w:hint="eastAsia" w:eastAsia="宋体"/>
          <w:sz w:val="18"/>
          <w:szCs w:val="20"/>
          <w:lang w:eastAsia="zh-CN"/>
        </w:rPr>
        <w:sectPr>
          <w:footerReference r:id="rId3" w:type="default"/>
          <w:footerReference r:id="rId4" w:type="even"/>
          <w:pgSz w:w="23811" w:h="16838" w:orient="landscape"/>
          <w:pgMar w:top="1440" w:right="1800" w:bottom="1440" w:left="1800" w:header="851" w:footer="425" w:gutter="0"/>
          <w:cols w:equalWidth="0" w:num="3" w:sep="1">
            <w:col w:w="4009" w:space="425"/>
            <w:col w:w="4369" w:space="425"/>
            <w:col w:w="4009"/>
          </w:cols>
          <w:docGrid w:type="lines" w:linePitch="312" w:charSpace="0"/>
        </w:sectPr>
      </w:pPr>
      <w:r>
        <w:rPr>
          <w:sz w:val="18"/>
          <w:szCs w:val="20"/>
        </w:rPr>
        <w:t>其优势区位条件。</w:t>
      </w:r>
      <w:r>
        <w:rPr>
          <w:rFonts w:hint="eastAsia"/>
          <w:sz w:val="18"/>
          <w:szCs w:val="20"/>
          <w:lang w:eastAsia="zh-CN"/>
        </w:rPr>
        <w:t>（</w:t>
      </w:r>
      <w:r>
        <w:rPr>
          <w:rFonts w:hint="eastAsia"/>
          <w:sz w:val="18"/>
          <w:szCs w:val="20"/>
          <w:lang w:val="en-US" w:eastAsia="zh-CN"/>
        </w:rPr>
        <w:t>4分</w:t>
      </w:r>
      <w:r>
        <w:rPr>
          <w:rFonts w:hint="eastAsia"/>
          <w:sz w:val="18"/>
          <w:szCs w:val="20"/>
          <w:lang w:eastAsia="zh-CN"/>
        </w:rPr>
        <w:t>）</w:t>
      </w:r>
    </w:p>
    <w:p w14:paraId="0EF9E77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bookmarkStart w:id="0" w:name="_GoBack"/>
      <w:bookmarkEnd w:id="0"/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C6FC2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2996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344B1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A90C48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77C6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AC19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B18336"/>
    <w:multiLevelType w:val="singleLevel"/>
    <w:tmpl w:val="87B18336"/>
    <w:lvl w:ilvl="0" w:tentative="0">
      <w:start w:val="14"/>
      <w:numFmt w:val="decimal"/>
      <w:suff w:val="nothing"/>
      <w:lvlText w:val="%1．"/>
      <w:lvlJc w:val="left"/>
    </w:lvl>
  </w:abstractNum>
  <w:abstractNum w:abstractNumId="1">
    <w:nsid w:val="E874688E"/>
    <w:multiLevelType w:val="singleLevel"/>
    <w:tmpl w:val="E874688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405E4AD4"/>
    <w:multiLevelType w:val="singleLevel"/>
    <w:tmpl w:val="405E4AD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54037E4"/>
    <w:multiLevelType w:val="singleLevel"/>
    <w:tmpl w:val="554037E4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0A933DE7"/>
    <w:rsid w:val="133F36B7"/>
    <w:rsid w:val="184C7676"/>
    <w:rsid w:val="223F4309"/>
    <w:rsid w:val="3EF76DFD"/>
    <w:rsid w:val="42FB0C72"/>
    <w:rsid w:val="4504120D"/>
    <w:rsid w:val="572F3778"/>
    <w:rsid w:val="5B333D9D"/>
    <w:rsid w:val="5B71616F"/>
    <w:rsid w:val="611A41FB"/>
    <w:rsid w:val="67A3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12434</Words>
  <Characters>12722</Characters>
  <Lines>0</Lines>
  <Paragraphs>0</Paragraphs>
  <TotalTime>5</TotalTime>
  <ScaleCrop>false</ScaleCrop>
  <LinksUpToDate>false</LinksUpToDate>
  <CharactersWithSpaces>13334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地丽胡玛尔</cp:lastModifiedBy>
  <dcterms:modified xsi:type="dcterms:W3CDTF">2025-05-16T03:14:14Z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1b7442b68a0f40dc95a9d8a3abe6bce9mta1mdcxntyyma</vt:lpwstr>
  </property>
  <property fmtid="{D5CDD505-2E9C-101B-9397-08002B2CF9AE}" pid="4" name="KSOTemplateDocerSaveRecord">
    <vt:lpwstr>eyJoZGlkIjoiMTJjYjY0NDFjOTNmNDBmODNiNjg5NTE1YjY5NTJjMWYifQ==</vt:lpwstr>
  </property>
  <property fmtid="{D5CDD505-2E9C-101B-9397-08002B2CF9AE}" pid="5" name="KSOProductBuildVer">
    <vt:lpwstr>2052-12.1.0.20305</vt:lpwstr>
  </property>
  <property fmtid="{D5CDD505-2E9C-101B-9397-08002B2CF9AE}" pid="6" name="ICV">
    <vt:lpwstr>7DCDE908AB364C2391E87B7BFC36E0E1_13</vt:lpwstr>
  </property>
</Properties>
</file>