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14BA1">
      <w:pPr>
        <w:jc w:val="both"/>
        <w:textAlignment w:val="center"/>
        <w:rPr>
          <w:rFonts w:hint="eastAsia" w:ascii="宋体" w:hAnsi="宋体" w:cs="宋体"/>
          <w:b/>
          <w:i w:val="0"/>
          <w:color w:val="000000"/>
          <w:sz w:val="21"/>
          <w:lang w:val="en-US" w:eastAsia="zh-CN"/>
        </w:rPr>
      </w:pPr>
      <w:r>
        <w:rPr>
          <w:rFonts w:hint="eastAsia" w:ascii="宋体" w:hAnsi="宋体" w:cs="宋体"/>
          <w:b/>
          <w:i w:val="0"/>
          <w:color w:val="000000"/>
          <w:sz w:val="21"/>
          <w:lang w:val="en-US" w:eastAsia="zh-CN"/>
        </w:rPr>
        <w:t>填空题:</w:t>
      </w:r>
    </w:p>
    <w:p w14:paraId="03614DE2">
      <w:pPr>
        <w:numPr>
          <w:ilvl w:val="0"/>
          <w:numId w:val="1"/>
        </w:numPr>
        <w:jc w:val="both"/>
        <w:textAlignment w:val="center"/>
        <w:rPr>
          <w:rFonts w:ascii="宋体" w:hAnsi="宋体" w:eastAsia="宋体" w:cs="宋体"/>
          <w:sz w:val="24"/>
          <w:szCs w:val="24"/>
        </w:rPr>
      </w:pPr>
      <w:r>
        <w:rPr>
          <w:rFonts w:ascii="宋体" w:hAnsi="宋体" w:eastAsia="宋体" w:cs="宋体"/>
          <w:sz w:val="24"/>
          <w:szCs w:val="24"/>
        </w:rPr>
        <w:t>地理学科</w:t>
      </w:r>
      <w:r>
        <w:rPr>
          <w:rFonts w:ascii="宋体" w:hAnsi="宋体" w:eastAsia="宋体" w:cs="宋体"/>
          <w:b/>
          <w:bCs/>
          <w:sz w:val="24"/>
          <w:szCs w:val="24"/>
          <w:u w:val="single"/>
        </w:rPr>
        <w:t>核心素养</w:t>
      </w:r>
      <w:r>
        <w:rPr>
          <w:rFonts w:ascii="宋体" w:hAnsi="宋体" w:eastAsia="宋体" w:cs="宋体"/>
          <w:sz w:val="24"/>
          <w:szCs w:val="24"/>
        </w:rPr>
        <w:t>主要包括</w:t>
      </w:r>
      <w:r>
        <w:rPr>
          <w:rFonts w:ascii="宋体" w:hAnsi="宋体" w:eastAsia="宋体" w:cs="宋体"/>
          <w:b/>
          <w:bCs/>
          <w:sz w:val="24"/>
          <w:szCs w:val="24"/>
          <w:u w:val="single"/>
        </w:rPr>
        <w:t>人地协调观</w:t>
      </w:r>
      <w:r>
        <w:rPr>
          <w:rFonts w:ascii="宋体" w:hAnsi="宋体" w:eastAsia="宋体" w:cs="宋体"/>
          <w:sz w:val="24"/>
          <w:szCs w:val="24"/>
        </w:rPr>
        <w:t>、</w:t>
      </w:r>
      <w:r>
        <w:rPr>
          <w:rFonts w:ascii="宋体" w:hAnsi="宋体" w:eastAsia="宋体" w:cs="宋体"/>
          <w:b/>
          <w:bCs/>
          <w:sz w:val="24"/>
          <w:szCs w:val="24"/>
          <w:u w:val="single"/>
        </w:rPr>
        <w:t>综合思维</w:t>
      </w:r>
      <w:r>
        <w:rPr>
          <w:rFonts w:ascii="宋体" w:hAnsi="宋体" w:eastAsia="宋体" w:cs="宋体"/>
          <w:sz w:val="24"/>
          <w:szCs w:val="24"/>
        </w:rPr>
        <w:t>、</w:t>
      </w:r>
      <w:r>
        <w:rPr>
          <w:rFonts w:ascii="宋体" w:hAnsi="宋体" w:eastAsia="宋体" w:cs="宋体"/>
          <w:b/>
          <w:bCs/>
          <w:sz w:val="24"/>
          <w:szCs w:val="24"/>
          <w:u w:val="single"/>
        </w:rPr>
        <w:t>区域认知</w:t>
      </w:r>
      <w:r>
        <w:rPr>
          <w:rFonts w:ascii="宋体" w:hAnsi="宋体" w:eastAsia="宋体" w:cs="宋体"/>
          <w:sz w:val="24"/>
          <w:szCs w:val="24"/>
        </w:rPr>
        <w:t>和</w:t>
      </w:r>
      <w:r>
        <w:rPr>
          <w:rFonts w:ascii="宋体" w:hAnsi="宋体" w:eastAsia="宋体" w:cs="宋体"/>
          <w:b/>
          <w:bCs/>
          <w:sz w:val="24"/>
          <w:szCs w:val="24"/>
          <w:u w:val="single"/>
        </w:rPr>
        <w:t>地理实践力</w:t>
      </w:r>
      <w:r>
        <w:rPr>
          <w:rFonts w:ascii="宋体" w:hAnsi="宋体" w:eastAsia="宋体" w:cs="宋体"/>
          <w:sz w:val="24"/>
          <w:szCs w:val="24"/>
        </w:rPr>
        <w:t>，它们是相互联系的有机整体。</w:t>
      </w:r>
    </w:p>
    <w:p w14:paraId="5B0CCB2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地理学是研究</w:t>
      </w:r>
      <w:r>
        <w:rPr>
          <w:rFonts w:ascii="宋体" w:hAnsi="宋体" w:eastAsia="宋体" w:cs="宋体"/>
          <w:b/>
          <w:bCs/>
          <w:sz w:val="24"/>
          <w:szCs w:val="24"/>
          <w:u w:val="single"/>
        </w:rPr>
        <w:t>地理环境</w:t>
      </w:r>
      <w:r>
        <w:rPr>
          <w:rFonts w:ascii="宋体" w:hAnsi="宋体" w:eastAsia="宋体" w:cs="宋体"/>
          <w:sz w:val="24"/>
          <w:szCs w:val="24"/>
        </w:rPr>
        <w:t>以及</w:t>
      </w:r>
      <w:r>
        <w:rPr>
          <w:rFonts w:ascii="宋体" w:hAnsi="宋体" w:eastAsia="宋体" w:cs="宋体"/>
          <w:b/>
          <w:bCs/>
          <w:sz w:val="24"/>
          <w:szCs w:val="24"/>
          <w:u w:val="single"/>
        </w:rPr>
        <w:t>人类活动与地理环境关系</w:t>
      </w:r>
      <w:r>
        <w:rPr>
          <w:rFonts w:ascii="宋体" w:hAnsi="宋体" w:eastAsia="宋体" w:cs="宋体"/>
          <w:sz w:val="24"/>
          <w:szCs w:val="24"/>
        </w:rPr>
        <w:t>的科学，具有</w:t>
      </w:r>
      <w:r>
        <w:rPr>
          <w:rFonts w:ascii="宋体" w:hAnsi="宋体" w:eastAsia="宋体" w:cs="宋体"/>
          <w:b/>
          <w:bCs/>
          <w:sz w:val="24"/>
          <w:szCs w:val="24"/>
          <w:u w:val="single"/>
        </w:rPr>
        <w:t>综合性</w:t>
      </w:r>
      <w:r>
        <w:rPr>
          <w:rFonts w:ascii="宋体" w:hAnsi="宋体" w:eastAsia="宋体" w:cs="宋体"/>
          <w:sz w:val="24"/>
          <w:szCs w:val="24"/>
        </w:rPr>
        <w:t>和</w:t>
      </w:r>
      <w:r>
        <w:rPr>
          <w:rFonts w:ascii="宋体" w:hAnsi="宋体" w:eastAsia="宋体" w:cs="宋体"/>
          <w:b/>
          <w:bCs/>
          <w:sz w:val="24"/>
          <w:szCs w:val="24"/>
          <w:u w:val="single"/>
        </w:rPr>
        <w:t>区域性</w:t>
      </w:r>
      <w:r>
        <w:rPr>
          <w:rFonts w:ascii="宋体" w:hAnsi="宋体" w:eastAsia="宋体" w:cs="宋体"/>
          <w:sz w:val="24"/>
          <w:szCs w:val="24"/>
        </w:rPr>
        <w:t>等特点。</w:t>
      </w:r>
    </w:p>
    <w:p w14:paraId="458716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ascii="宋体" w:hAnsi="宋体" w:eastAsia="宋体" w:cs="宋体"/>
          <w:sz w:val="24"/>
          <w:szCs w:val="24"/>
        </w:rPr>
        <w:t>地理学兼有</w:t>
      </w:r>
      <w:r>
        <w:rPr>
          <w:rFonts w:ascii="宋体" w:hAnsi="宋体" w:eastAsia="宋体" w:cs="宋体"/>
          <w:b/>
          <w:bCs/>
          <w:sz w:val="24"/>
          <w:szCs w:val="24"/>
          <w:u w:val="single"/>
        </w:rPr>
        <w:t>自然科学</w:t>
      </w:r>
      <w:r>
        <w:rPr>
          <w:rFonts w:ascii="宋体" w:hAnsi="宋体" w:eastAsia="宋体" w:cs="宋体"/>
          <w:sz w:val="24"/>
          <w:szCs w:val="24"/>
        </w:rPr>
        <w:t>和</w:t>
      </w:r>
      <w:r>
        <w:rPr>
          <w:rFonts w:ascii="宋体" w:hAnsi="宋体" w:eastAsia="宋体" w:cs="宋体"/>
          <w:b/>
          <w:bCs/>
          <w:sz w:val="24"/>
          <w:szCs w:val="24"/>
          <w:u w:val="single"/>
        </w:rPr>
        <w:t>社会科学</w:t>
      </w:r>
      <w:r>
        <w:rPr>
          <w:rFonts w:ascii="宋体" w:hAnsi="宋体" w:eastAsia="宋体" w:cs="宋体"/>
          <w:sz w:val="24"/>
          <w:szCs w:val="24"/>
        </w:rPr>
        <w:t>的性质</w:t>
      </w:r>
      <w:r>
        <w:rPr>
          <w:rFonts w:hint="eastAsia" w:ascii="宋体" w:hAnsi="宋体" w:eastAsia="宋体" w:cs="宋体"/>
          <w:sz w:val="24"/>
          <w:szCs w:val="24"/>
          <w:lang w:eastAsia="zh-CN"/>
        </w:rPr>
        <w:t>，</w:t>
      </w:r>
      <w:r>
        <w:rPr>
          <w:rFonts w:ascii="宋体" w:hAnsi="宋体" w:eastAsia="宋体" w:cs="宋体"/>
          <w:sz w:val="24"/>
          <w:szCs w:val="24"/>
        </w:rPr>
        <w:t>在现代科学体系中占有重要地位</w:t>
      </w:r>
      <w:r>
        <w:rPr>
          <w:rFonts w:hint="eastAsia" w:ascii="宋体" w:hAnsi="宋体" w:eastAsia="宋体" w:cs="宋体"/>
          <w:sz w:val="24"/>
          <w:szCs w:val="24"/>
          <w:lang w:eastAsia="zh-CN"/>
        </w:rPr>
        <w:t>。</w:t>
      </w:r>
    </w:p>
    <w:p w14:paraId="5999F63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b/>
          <w:bCs/>
          <w:sz w:val="24"/>
          <w:szCs w:val="24"/>
          <w:lang w:val="en-US" w:eastAsia="zh-CN"/>
        </w:rPr>
        <w:t>(1)培养学生必备的地理学科核心素养。</w:t>
      </w:r>
      <w:r>
        <w:rPr>
          <w:rFonts w:hint="eastAsia" w:ascii="宋体" w:hAnsi="宋体" w:cs="宋体"/>
          <w:sz w:val="24"/>
          <w:szCs w:val="24"/>
          <w:lang w:val="en-US" w:eastAsia="zh-CN"/>
        </w:rPr>
        <w:t>通过高中地理学习，使学生强化人类与环境协调发展的观念，提升地理学科方面的品格和关键能力，具备家国情怀和世界眼光，形成关注地方、国家和全球地理问题及可持续发展问题的意识。</w:t>
      </w:r>
    </w:p>
    <w:p w14:paraId="27A9542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b/>
          <w:bCs/>
          <w:sz w:val="24"/>
          <w:szCs w:val="24"/>
          <w:lang w:val="en-US" w:eastAsia="zh-CN"/>
        </w:rPr>
        <w:t>(2) 构建以地理学科核心素养为主导的地理课程。</w:t>
      </w:r>
      <w:r>
        <w:rPr>
          <w:rFonts w:hint="eastAsia" w:ascii="宋体" w:hAnsi="宋体" w:cs="宋体"/>
          <w:sz w:val="24"/>
          <w:szCs w:val="24"/>
          <w:lang w:val="en-US" w:eastAsia="zh-CN"/>
        </w:rPr>
        <w:t>围绕地理学科核心素养培养的要求，构建科学合理、功能互补的课程体系，坚持基础性、多样性、选择性并重，满足不同学生自身发展的需要；精选利于地理学科核心素养形成的课程内容，力求科学性、实践性、时代性的统一，满足学生现在和未来学习、工作、生活的需求。</w:t>
      </w:r>
    </w:p>
    <w:p w14:paraId="0389EF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b/>
          <w:bCs/>
          <w:sz w:val="24"/>
          <w:szCs w:val="24"/>
          <w:lang w:val="en-US" w:eastAsia="zh-CN"/>
        </w:rPr>
        <w:t>(3) 创新培育地理学科核心素养的学习方式。</w:t>
      </w:r>
      <w:r>
        <w:rPr>
          <w:rFonts w:hint="eastAsia" w:ascii="宋体" w:hAnsi="宋体" w:cs="宋体"/>
          <w:sz w:val="24"/>
          <w:szCs w:val="24"/>
          <w:lang w:val="en-US" w:eastAsia="zh-CN"/>
        </w:rPr>
        <w:t>根据学生地理学科核心素养形成过程的特点，科学设计地理教学过程，引导学生通过自主、合作、探究等学习方式，在自然、社会等真实情境中开展丰富多样的地理实践活动；充分利用地理信息技术，营造直观、实时、生动的地理教学环境。</w:t>
      </w:r>
    </w:p>
    <w:p w14:paraId="373B2E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b/>
          <w:bCs/>
          <w:sz w:val="24"/>
          <w:szCs w:val="24"/>
          <w:lang w:val="en-US" w:eastAsia="zh-CN"/>
        </w:rPr>
        <w:t>(4)建立基于地理学科核心素养发展的学习评价体系。</w:t>
      </w:r>
      <w:r>
        <w:rPr>
          <w:rFonts w:hint="eastAsia" w:ascii="宋体" w:hAnsi="宋体" w:cs="宋体"/>
          <w:sz w:val="24"/>
          <w:szCs w:val="24"/>
          <w:lang w:val="en-US" w:eastAsia="zh-CN"/>
        </w:rPr>
        <w:t>准确把握地理学科核心素养的水平划分，以学业质量标准为依据，形成过程性评价与终结性评价相结合的学习评价体系，科学测评学生的认知水平，以及价值判断能力、思维能力、实践能力等的水平，全面反映学生地理学科核心素养的发展状况。</w:t>
      </w:r>
    </w:p>
    <w:p w14:paraId="2B140BA5">
      <w:pPr>
        <w:jc w:val="center"/>
        <w:textAlignment w:val="center"/>
        <w:rPr>
          <w:rFonts w:ascii="宋体" w:hAnsi="宋体" w:eastAsia="宋体" w:cs="宋体"/>
          <w:b/>
          <w:i w:val="0"/>
          <w:color w:val="000000"/>
          <w:sz w:val="21"/>
        </w:rPr>
      </w:pPr>
    </w:p>
    <w:p w14:paraId="3142D688">
      <w:pPr>
        <w:jc w:val="center"/>
        <w:textAlignment w:val="center"/>
        <w:rPr>
          <w:rFonts w:ascii="宋体" w:hAnsi="宋体" w:eastAsia="宋体" w:cs="宋体"/>
          <w:b/>
          <w:i w:val="0"/>
          <w:color w:val="000000"/>
          <w:sz w:val="21"/>
        </w:rPr>
      </w:pPr>
      <w:r>
        <w:rPr>
          <w:rFonts w:ascii="宋体" w:hAnsi="宋体" w:eastAsia="宋体" w:cs="宋体"/>
          <w:b/>
          <w:i w:val="0"/>
          <w:color w:val="000000"/>
          <w:sz w:val="21"/>
        </w:rPr>
        <w:t>《2024-2025学年度高中教师专业能力考核试题》参考答案</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4C75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5C38255">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34BB275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3FE0177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21EC74A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1F3899F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1EF2DA3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23B82A4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20082B8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03D8A60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417D5E9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5F19C37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664F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2A63E4F">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4A5F27E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7EF1856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7BB8734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11F8C11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775E747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1271800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7DC9747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0B8BBCF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4130CA3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05A3A55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r>
      <w:tr w14:paraId="0044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37DDD51">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25FA10C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7044E3D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7E0CE3A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14:paraId="041EF6B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14:paraId="67BAFC7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14:paraId="4173FA7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16</w:t>
            </w:r>
          </w:p>
        </w:tc>
        <w:tc>
          <w:tcPr>
            <w:tcW w:w="454" w:type="pct"/>
            <w:tcMar>
              <w:top w:w="0" w:type="dxa"/>
              <w:bottom w:w="0" w:type="dxa"/>
            </w:tcMar>
            <w:vAlign w:val="center"/>
          </w:tcPr>
          <w:p w14:paraId="02C9712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17</w:t>
            </w:r>
          </w:p>
        </w:tc>
        <w:tc>
          <w:tcPr>
            <w:tcW w:w="454" w:type="pct"/>
            <w:tcMar>
              <w:top w:w="0" w:type="dxa"/>
              <w:bottom w:w="0" w:type="dxa"/>
            </w:tcMar>
            <w:vAlign w:val="center"/>
          </w:tcPr>
          <w:p w14:paraId="5F88E90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18</w:t>
            </w:r>
          </w:p>
        </w:tc>
        <w:tc>
          <w:tcPr>
            <w:tcW w:w="454" w:type="pct"/>
            <w:tcMar>
              <w:top w:w="0" w:type="dxa"/>
              <w:bottom w:w="0" w:type="dxa"/>
            </w:tcMar>
            <w:vAlign w:val="center"/>
          </w:tcPr>
          <w:p w14:paraId="1B33A97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19</w:t>
            </w:r>
          </w:p>
        </w:tc>
        <w:tc>
          <w:tcPr>
            <w:tcW w:w="454" w:type="pct"/>
            <w:tcMar>
              <w:top w:w="0" w:type="dxa"/>
              <w:bottom w:w="0" w:type="dxa"/>
            </w:tcMar>
            <w:vAlign w:val="center"/>
          </w:tcPr>
          <w:p w14:paraId="1D78014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20</w:t>
            </w:r>
          </w:p>
        </w:tc>
      </w:tr>
      <w:tr w14:paraId="5FFD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77EB7126">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495BDB4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3948838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6D6177C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00255D1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58F222A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02DD1EA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6BAF53A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25907DC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4EF0719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280407A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r>
      <w:tr w14:paraId="74F4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6DE53C7">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6C18203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21</w:t>
            </w:r>
          </w:p>
        </w:tc>
        <w:tc>
          <w:tcPr>
            <w:tcW w:w="454" w:type="pct"/>
            <w:tcMar>
              <w:top w:w="0" w:type="dxa"/>
              <w:bottom w:w="0" w:type="dxa"/>
            </w:tcMar>
            <w:vAlign w:val="center"/>
          </w:tcPr>
          <w:p w14:paraId="316FA07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22</w:t>
            </w:r>
          </w:p>
        </w:tc>
        <w:tc>
          <w:tcPr>
            <w:tcW w:w="454" w:type="pct"/>
            <w:tcMar>
              <w:top w:w="0" w:type="dxa"/>
              <w:bottom w:w="0" w:type="dxa"/>
            </w:tcMar>
            <w:vAlign w:val="center"/>
          </w:tcPr>
          <w:p w14:paraId="1160BFB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23</w:t>
            </w:r>
          </w:p>
        </w:tc>
        <w:tc>
          <w:tcPr>
            <w:tcW w:w="454" w:type="pct"/>
            <w:tcMar>
              <w:top w:w="0" w:type="dxa"/>
              <w:bottom w:w="0" w:type="dxa"/>
            </w:tcMar>
            <w:vAlign w:val="center"/>
          </w:tcPr>
          <w:p w14:paraId="0CC2065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24</w:t>
            </w:r>
          </w:p>
        </w:tc>
        <w:tc>
          <w:tcPr>
            <w:tcW w:w="454" w:type="pct"/>
            <w:tcMar>
              <w:top w:w="0" w:type="dxa"/>
              <w:bottom w:w="0" w:type="dxa"/>
            </w:tcMar>
            <w:vAlign w:val="center"/>
          </w:tcPr>
          <w:p w14:paraId="5694C84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25</w:t>
            </w:r>
          </w:p>
        </w:tc>
        <w:tc>
          <w:tcPr>
            <w:tcW w:w="454" w:type="pct"/>
            <w:tcMar>
              <w:top w:w="0" w:type="dxa"/>
              <w:bottom w:w="0" w:type="dxa"/>
            </w:tcMar>
            <w:vAlign w:val="center"/>
          </w:tcPr>
          <w:p w14:paraId="409AC22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26</w:t>
            </w:r>
          </w:p>
        </w:tc>
        <w:tc>
          <w:tcPr>
            <w:tcW w:w="454" w:type="pct"/>
            <w:tcMar>
              <w:top w:w="0" w:type="dxa"/>
              <w:bottom w:w="0" w:type="dxa"/>
            </w:tcMar>
            <w:vAlign w:val="center"/>
          </w:tcPr>
          <w:p w14:paraId="7D53314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27</w:t>
            </w:r>
          </w:p>
        </w:tc>
        <w:tc>
          <w:tcPr>
            <w:tcW w:w="454" w:type="pct"/>
            <w:tcMar>
              <w:top w:w="0" w:type="dxa"/>
              <w:bottom w:w="0" w:type="dxa"/>
            </w:tcMar>
            <w:vAlign w:val="center"/>
          </w:tcPr>
          <w:p w14:paraId="65F39E7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28</w:t>
            </w:r>
          </w:p>
        </w:tc>
        <w:tc>
          <w:tcPr>
            <w:tcW w:w="454" w:type="pct"/>
            <w:tcMar>
              <w:top w:w="0" w:type="dxa"/>
              <w:bottom w:w="0" w:type="dxa"/>
            </w:tcMar>
            <w:vAlign w:val="center"/>
          </w:tcPr>
          <w:p w14:paraId="356DA0D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29</w:t>
            </w:r>
          </w:p>
        </w:tc>
        <w:tc>
          <w:tcPr>
            <w:tcW w:w="454" w:type="pct"/>
            <w:tcMar>
              <w:top w:w="0" w:type="dxa"/>
              <w:bottom w:w="0" w:type="dxa"/>
            </w:tcMar>
            <w:vAlign w:val="center"/>
          </w:tcPr>
          <w:p w14:paraId="3D500DD2">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30</w:t>
            </w:r>
            <w:r>
              <w:rPr>
                <w:rFonts w:ascii="宋体" w:hAnsi="宋体" w:eastAsia="宋体" w:cs="宋体"/>
                <w:b w:val="0"/>
                <w:i w:val="0"/>
                <w:color w:val="000000"/>
                <w:sz w:val="21"/>
              </w:rPr>
              <w:t xml:space="preserve"> </w:t>
            </w:r>
          </w:p>
        </w:tc>
      </w:tr>
      <w:tr w14:paraId="0071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AAAD958">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7A61B5A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51DB932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5325961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6AAF5F3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2BF0E08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6FE0E29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7E0DB0C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7585ED8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0F0B0EA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0A72F56E">
            <w:pPr>
              <w:jc w:val="center"/>
              <w:textAlignment w:val="center"/>
              <w:rPr>
                <w:rFonts w:hint="eastAsia" w:ascii="宋体" w:hAnsi="宋体" w:eastAsia="宋体" w:cs="宋体"/>
                <w:b w:val="0"/>
                <w:i w:val="0"/>
                <w:color w:val="000000"/>
                <w:sz w:val="21"/>
                <w:lang w:val="en-US" w:eastAsia="zh-CN"/>
              </w:rPr>
            </w:pPr>
            <w:r>
              <w:rPr>
                <w:rFonts w:ascii="宋体" w:hAnsi="宋体" w:eastAsia="宋体" w:cs="宋体"/>
                <w:b w:val="0"/>
                <w:i w:val="0"/>
                <w:color w:val="000000"/>
                <w:sz w:val="21"/>
              </w:rPr>
              <w:t xml:space="preserve"> </w:t>
            </w:r>
            <w:r>
              <w:rPr>
                <w:rFonts w:hint="eastAsia" w:ascii="宋体" w:hAnsi="宋体" w:cs="宋体"/>
                <w:b w:val="0"/>
                <w:i w:val="0"/>
                <w:color w:val="000000"/>
                <w:sz w:val="21"/>
                <w:lang w:val="en-US" w:eastAsia="zh-CN"/>
              </w:rPr>
              <w:t>B</w:t>
            </w:r>
          </w:p>
        </w:tc>
      </w:tr>
    </w:tbl>
    <w:p w14:paraId="7F1E2760">
      <w:pPr>
        <w:jc w:val="center"/>
        <w:textAlignment w:val="center"/>
        <w:rPr>
          <w:rFonts w:ascii="宋体" w:hAnsi="宋体" w:eastAsia="宋体" w:cs="宋体"/>
          <w:b/>
          <w:i w:val="0"/>
          <w:color w:val="000000"/>
          <w:sz w:val="21"/>
        </w:rPr>
      </w:pPr>
    </w:p>
    <w:p w14:paraId="7851127F">
      <w:pPr>
        <w:shd w:val="clear" w:color="auto" w:fill="auto"/>
        <w:spacing w:line="360" w:lineRule="auto"/>
        <w:jc w:val="left"/>
        <w:textAlignment w:val="center"/>
        <w:rPr>
          <w:sz w:val="21"/>
        </w:rPr>
      </w:pPr>
      <w:r>
        <w:rPr>
          <w:sz w:val="21"/>
        </w:rPr>
        <w:t>1．B    2．D</w:t>
      </w:r>
    </w:p>
    <w:p w14:paraId="308DAB6B">
      <w:pPr>
        <w:shd w:val="clear" w:color="auto" w:fill="auto"/>
        <w:spacing w:line="360" w:lineRule="auto"/>
        <w:jc w:val="left"/>
        <w:textAlignment w:val="center"/>
        <w:rPr>
          <w:sz w:val="21"/>
        </w:rPr>
      </w:pPr>
      <w:r>
        <w:rPr>
          <w:sz w:val="21"/>
        </w:rPr>
        <w:t>【解析】1．图片提供了部分纬线及大洲轮廓，从图中可知，人口密度在100人/千米</w:t>
      </w:r>
      <w:r>
        <w:rPr>
          <w:sz w:val="21"/>
          <w:vertAlign w:val="superscript"/>
        </w:rPr>
        <w:t>2</w:t>
      </w:r>
      <w:r>
        <w:rPr>
          <w:sz w:val="21"/>
        </w:rPr>
        <w:t>以上的地区主要位于亚洲东部、南部，欧洲西部和美国东北部，即主要位于中低纬度沿海平原地区，B正确，ACD错误。所以选B。</w:t>
      </w:r>
    </w:p>
    <w:p w14:paraId="4D7CE29D">
      <w:pPr>
        <w:shd w:val="clear" w:color="auto" w:fill="auto"/>
        <w:spacing w:line="360" w:lineRule="auto"/>
        <w:jc w:val="left"/>
        <w:textAlignment w:val="center"/>
        <w:rPr>
          <w:sz w:val="21"/>
        </w:rPr>
      </w:pPr>
      <w:r>
        <w:rPr>
          <w:sz w:val="21"/>
        </w:rPr>
        <w:t>2．从图中可知，甲地位于非洲北部，位于北回归线附近，为热带沙漠气候，全年高温少雨，气候干旱，不适宜人类居住，故人口密度小，D正确，C错误；该地纬度位置较低，A错误；该地并不是地势高峻的高原山区，海拔总体较低，B错误。所以选D。</w:t>
      </w:r>
    </w:p>
    <w:p w14:paraId="489DECB2">
      <w:pPr>
        <w:shd w:val="clear" w:color="auto" w:fill="auto"/>
        <w:spacing w:line="360" w:lineRule="auto"/>
        <w:jc w:val="left"/>
        <w:textAlignment w:val="center"/>
        <w:rPr>
          <w:sz w:val="21"/>
        </w:rPr>
      </w:pPr>
      <w:r>
        <w:rPr>
          <w:sz w:val="21"/>
        </w:rPr>
        <w:t>【点睛】人口分布是受自然、社会、经济和政治等多种因素作用的结果。自然环境对人口分布的影响，主要通过纬度、地势地形和气候反映出来。纬度过高或过低对人类生活都不相宜，高纬度地带的限制尤为严酷。寒冷、土壤冻结、光照不足使土地得不到开发，迄今人类定居的北界大致与一月平均气温﹣20℃的等温线相合。地势高、起伏大也妨碍人类居住。历史条件也是影响人口分布的一个因素。</w:t>
      </w:r>
    </w:p>
    <w:p w14:paraId="24709A0B">
      <w:pPr>
        <w:shd w:val="clear" w:color="auto" w:fill="auto"/>
        <w:spacing w:line="360" w:lineRule="auto"/>
        <w:jc w:val="left"/>
        <w:textAlignment w:val="center"/>
        <w:rPr>
          <w:sz w:val="21"/>
        </w:rPr>
      </w:pPr>
      <w:r>
        <w:rPr>
          <w:sz w:val="21"/>
        </w:rPr>
        <w:t>3．B    4．A</w:t>
      </w:r>
    </w:p>
    <w:p w14:paraId="036EF1A0">
      <w:pPr>
        <w:shd w:val="clear" w:color="auto" w:fill="auto"/>
        <w:spacing w:line="360" w:lineRule="auto"/>
        <w:jc w:val="left"/>
        <w:textAlignment w:val="center"/>
        <w:rPr>
          <w:sz w:val="21"/>
        </w:rPr>
      </w:pPr>
      <w:r>
        <w:rPr>
          <w:sz w:val="21"/>
        </w:rPr>
        <w:t>【解析】3．在城镇化过程中，城市不断发展，为了满足居民的生活和生产需求，城市的基础设施建设会逐渐完善，包括交通、供水、供电、通信等方面，B正确；城市功能分区通常是随着城镇化发展而更加明确和细化，A错误；城镇化过程中城镇人口占总人口的比重总体是上升的，C错误；劳动力是由第一产业向第二、第三产业转移，D错误。故选B。</w:t>
      </w:r>
    </w:p>
    <w:p w14:paraId="6FAD5624">
      <w:pPr>
        <w:shd w:val="clear" w:color="auto" w:fill="auto"/>
        <w:spacing w:line="360" w:lineRule="auto"/>
        <w:jc w:val="left"/>
        <w:textAlignment w:val="center"/>
        <w:rPr>
          <w:sz w:val="21"/>
        </w:rPr>
      </w:pPr>
      <w:r>
        <w:rPr>
          <w:sz w:val="21"/>
        </w:rPr>
        <w:t>4．城镇化的发展能够促进区域经济增长。城市是经济活动的中心，城镇化过程中，人口和产业集聚，能够产生规模效应，促进工业、服务业等产业的发展，进而带动区域经济增长，A正确。城镇化会吸引人口流入城市，增加人口流动，B错误；城镇化过程中通常会改善交通等基础设施，缩短城乡通勤时间，C错误；城镇化会占用土地，减少区域耕地面积，D错误。故选A。</w:t>
      </w:r>
    </w:p>
    <w:p w14:paraId="1E74D93C">
      <w:pPr>
        <w:shd w:val="clear" w:color="auto" w:fill="auto"/>
        <w:spacing w:line="360" w:lineRule="auto"/>
        <w:jc w:val="left"/>
        <w:textAlignment w:val="center"/>
        <w:rPr>
          <w:sz w:val="21"/>
        </w:rPr>
      </w:pPr>
      <w:r>
        <w:rPr>
          <w:sz w:val="21"/>
        </w:rPr>
        <w:t>【点睛】城镇化的发展要经过初期阶段、快速发展阶段和成熟阶段。初期：城市化水平低于30%，城镇化速度比较慢；中期：城市化水平为30%～70%，城镇化速度非常快；后期：城镇化水平高于70%，城镇化速度比较慢。</w:t>
      </w:r>
    </w:p>
    <w:p w14:paraId="672AEAB5">
      <w:pPr>
        <w:shd w:val="clear" w:color="auto" w:fill="auto"/>
        <w:spacing w:line="360" w:lineRule="auto"/>
        <w:jc w:val="left"/>
        <w:textAlignment w:val="center"/>
        <w:rPr>
          <w:sz w:val="21"/>
        </w:rPr>
      </w:pPr>
      <w:r>
        <w:rPr>
          <w:sz w:val="21"/>
        </w:rPr>
        <w:t>5．A    6．C</w:t>
      </w:r>
    </w:p>
    <w:p w14:paraId="04FF249C">
      <w:pPr>
        <w:shd w:val="clear" w:color="auto" w:fill="auto"/>
        <w:spacing w:line="360" w:lineRule="auto"/>
        <w:jc w:val="left"/>
        <w:textAlignment w:val="center"/>
        <w:rPr>
          <w:sz w:val="21"/>
        </w:rPr>
      </w:pPr>
      <w:r>
        <w:rPr>
          <w:sz w:val="21"/>
        </w:rPr>
        <w:t>【解析】5．据题意，该公司通过网上商城发布产品信息，客户可直接在网上商城下单和支付，客户来源地会更广，客户更多，因此可以扩大市场，A正确；货物由物流直接配送到客户的家中，减少中间环节，利于降低价格，B错误；商家与买家的空间距离未改变，不能节省运费，C错误；线上销售能降低成本不能提高产品质量，D错误。故选A。</w:t>
      </w:r>
    </w:p>
    <w:p w14:paraId="7B1EBBBE">
      <w:pPr>
        <w:shd w:val="clear" w:color="auto" w:fill="auto"/>
        <w:spacing w:line="360" w:lineRule="auto"/>
        <w:jc w:val="left"/>
        <w:textAlignment w:val="center"/>
        <w:rPr>
          <w:sz w:val="21"/>
        </w:rPr>
      </w:pPr>
      <w:r>
        <w:rPr>
          <w:sz w:val="21"/>
        </w:rPr>
        <w:t>6．据题意，规划送货路线需要分析与决策，要用到地理信息系统，C正确；遥感的主要功能是获取影像信息，实现监测，A错误；全球定位系统和北斗卫星导航系统的主要功能是定位与导航，BD错误。故选C。</w:t>
      </w:r>
    </w:p>
    <w:p w14:paraId="413F78B2">
      <w:pPr>
        <w:shd w:val="clear" w:color="auto" w:fill="auto"/>
        <w:spacing w:line="360" w:lineRule="auto"/>
        <w:jc w:val="left"/>
        <w:textAlignment w:val="center"/>
        <w:rPr>
          <w:sz w:val="21"/>
        </w:rPr>
      </w:pPr>
      <w:r>
        <w:rPr>
          <w:sz w:val="21"/>
        </w:rPr>
        <w:t>【点睛】线上销售优势及原因： ① ‌时空突破‌：无地域限制且24小时运营，依托互联网技术实现全球市场覆盖； ② ‌成本优势‌：减少实体店铺和中间环节，降低流通管理成本； ③ ‌精准营销‌：通过数据分析优化策略，提升用户粘性和转化率； ④ ‌市场扩展‌：依托物流网络覆盖更广客群，满足多样化需求； ⑤ ‌灵活创新‌：结合直播、社交媒体等快速响应市场变化。</w:t>
      </w:r>
    </w:p>
    <w:p w14:paraId="6F464C0F">
      <w:pPr>
        <w:shd w:val="clear" w:color="auto" w:fill="auto"/>
        <w:spacing w:line="360" w:lineRule="auto"/>
        <w:jc w:val="left"/>
        <w:textAlignment w:val="center"/>
        <w:rPr>
          <w:sz w:val="21"/>
        </w:rPr>
      </w:pPr>
      <w:r>
        <w:rPr>
          <w:sz w:val="21"/>
        </w:rPr>
        <w:t xml:space="preserve">3S技术应用对比：‌ ① ‌RS（遥感）‌：大范围动态监测（资源普查、灾害预警、环境变化）； ② ‌GIS（地理信息系统）‌：空间数据管理分析（城市规划、交通模拟、生态评估）； ③ ‌GPS（全球定位系统）‌：实时精准定位（导航、资源追踪、灾害定位）。 </w:t>
      </w:r>
    </w:p>
    <w:p w14:paraId="4B23A5F9">
      <w:pPr>
        <w:shd w:val="clear" w:color="auto" w:fill="auto"/>
        <w:spacing w:line="360" w:lineRule="auto"/>
        <w:jc w:val="left"/>
        <w:textAlignment w:val="center"/>
        <w:rPr>
          <w:sz w:val="21"/>
        </w:rPr>
      </w:pPr>
      <w:r>
        <w:rPr>
          <w:sz w:val="21"/>
        </w:rPr>
        <w:t>7．B    8．C</w:t>
      </w:r>
    </w:p>
    <w:p w14:paraId="30D61E70">
      <w:pPr>
        <w:shd w:val="clear" w:color="auto" w:fill="auto"/>
        <w:spacing w:line="360" w:lineRule="auto"/>
        <w:jc w:val="left"/>
        <w:textAlignment w:val="center"/>
        <w:rPr>
          <w:sz w:val="21"/>
        </w:rPr>
      </w:pPr>
      <w:r>
        <w:rPr>
          <w:sz w:val="21"/>
        </w:rPr>
        <w:t>【解析】7．市中心人口密集，受城市热岛效应影响，往往温度较高。图中乙处温度最高，应为城市中心，B正确，ACD错误，故选B。</w:t>
      </w:r>
    </w:p>
    <w:p w14:paraId="1F78911A">
      <w:pPr>
        <w:shd w:val="clear" w:color="auto" w:fill="auto"/>
        <w:spacing w:line="360" w:lineRule="auto"/>
        <w:jc w:val="left"/>
        <w:textAlignment w:val="center"/>
        <w:rPr>
          <w:sz w:val="21"/>
        </w:rPr>
      </w:pPr>
      <w:r>
        <w:rPr>
          <w:sz w:val="21"/>
        </w:rPr>
        <w:t>8．结合上题分析可知，乙位于市中心，气温高，盛行上升气流，近地面形成低压，高空形成高压。甲和丁气温较低，盛行下沉气流，近地面形成高压，高空形成低压。这样近地面风从甲丁吹向乙，高空风从乙吹向甲丁。综上所述，C正确，ABD错误，故选C。</w:t>
      </w:r>
    </w:p>
    <w:p w14:paraId="53D14D0B">
      <w:pPr>
        <w:shd w:val="clear" w:color="auto" w:fill="auto"/>
        <w:spacing w:line="360" w:lineRule="auto"/>
        <w:jc w:val="left"/>
        <w:textAlignment w:val="center"/>
        <w:rPr>
          <w:sz w:val="21"/>
        </w:rPr>
      </w:pPr>
      <w:r>
        <w:rPr>
          <w:sz w:val="21"/>
        </w:rPr>
        <w:t>【点睛】“城市风"是由于人类活动而形成的，存在于城市的市区和郊区之间，也是一种热力环流现象。</w:t>
      </w:r>
    </w:p>
    <w:p w14:paraId="75CBF171">
      <w:pPr>
        <w:shd w:val="clear" w:color="auto" w:fill="auto"/>
        <w:spacing w:line="360" w:lineRule="auto"/>
        <w:jc w:val="left"/>
        <w:textAlignment w:val="center"/>
        <w:rPr>
          <w:sz w:val="21"/>
        </w:rPr>
      </w:pPr>
      <w:r>
        <w:rPr>
          <w:sz w:val="21"/>
        </w:rPr>
        <w:t>9．D    10．D    11．A</w:t>
      </w:r>
    </w:p>
    <w:p w14:paraId="5C2BD7E2">
      <w:pPr>
        <w:shd w:val="clear" w:color="auto" w:fill="auto"/>
        <w:spacing w:line="360" w:lineRule="auto"/>
        <w:jc w:val="left"/>
        <w:textAlignment w:val="center"/>
        <w:rPr>
          <w:sz w:val="21"/>
        </w:rPr>
      </w:pPr>
      <w:r>
        <w:rPr>
          <w:sz w:val="21"/>
        </w:rPr>
        <w:t xml:space="preserve">【解析】9．太阳辐射属于短波辐射，地面辐射和大气逆辐射属于长波辐射。在大气受热过程示意图中，①是太阳辐射，是短波辐射，②是大气对太阳辐射的削弱作用，不是辐射类型，③是地面辐射，④是大气逆辐射，两者都是长波辐射，所以属于长波辐射的是③④，①②错误，D正确，ABC错误，故选D。 </w:t>
      </w:r>
    </w:p>
    <w:p w14:paraId="3928FEB5">
      <w:pPr>
        <w:shd w:val="clear" w:color="auto" w:fill="auto"/>
        <w:spacing w:line="360" w:lineRule="auto"/>
        <w:jc w:val="left"/>
        <w:textAlignment w:val="center"/>
        <w:rPr>
          <w:sz w:val="21"/>
        </w:rPr>
      </w:pPr>
      <w:r>
        <w:rPr>
          <w:sz w:val="21"/>
        </w:rPr>
        <w:t>10．大气逆辐射将热量还给地面，对地面起到保温作用。①太阳辐射是地球表面热量的来源，不是对地面保温；②大气对太阳辐射的削弱作用主要影响到达地面的太阳辐射量，与地面保温无关；③地面辐射是地面向外释放热量，不是保温作用；④大气逆辐射把热量返还给地面，对地面起保温作用，D正确，ABC错误，答案选D。</w:t>
      </w:r>
    </w:p>
    <w:p w14:paraId="4C9437AA">
      <w:pPr>
        <w:shd w:val="clear" w:color="auto" w:fill="auto"/>
        <w:spacing w:line="360" w:lineRule="auto"/>
        <w:jc w:val="left"/>
        <w:textAlignment w:val="center"/>
        <w:rPr>
          <w:sz w:val="21"/>
        </w:rPr>
      </w:pPr>
      <w:r>
        <w:rPr>
          <w:sz w:val="21"/>
        </w:rPr>
        <w:t>11．①是到达地面的太阳辐射，与晴天相比，阴天大气②对太阳辐射的削弱作用强，因为阴天时云层较厚，大气对太阳辐射的削弱作用强，到达地面的太阳辐射少，所以白天气温低，A正确；②是大气对太阳辐射的削弱作用，②弱使得到达地面的太阳辐射减多，白天气温会更高，B错误；③地面辐射主要受地面吸收太阳辐射多少等影响，不是阴天白天气温低的主要原因，C错误；④大气逆辐射主要影响夜晚气温，与阴天白天气温低关系不大，D错误，故选A。</w:t>
      </w:r>
    </w:p>
    <w:p w14:paraId="157C46E9">
      <w:pPr>
        <w:shd w:val="clear" w:color="auto" w:fill="auto"/>
        <w:spacing w:line="360" w:lineRule="auto"/>
        <w:jc w:val="left"/>
        <w:textAlignment w:val="center"/>
        <w:rPr>
          <w:sz w:val="21"/>
        </w:rPr>
      </w:pPr>
      <w:r>
        <w:rPr>
          <w:sz w:val="21"/>
        </w:rPr>
        <w:t>【点睛】大气的受热过程：太阳暖大地、大地暖大气、大气还大地。即地表接受太阳短波辐射而增温，同时以地面长波辐射的形式向上传递热量。近地面大气接受地面辐射温度升高，同时向外辐射热量。</w:t>
      </w:r>
    </w:p>
    <w:p w14:paraId="53A34EB0">
      <w:pPr>
        <w:shd w:val="clear" w:color="auto" w:fill="auto"/>
        <w:spacing w:line="360" w:lineRule="auto"/>
        <w:jc w:val="left"/>
        <w:textAlignment w:val="center"/>
        <w:rPr>
          <w:sz w:val="21"/>
        </w:rPr>
      </w:pPr>
      <w:r>
        <w:rPr>
          <w:sz w:val="21"/>
        </w:rPr>
        <w:t>12．D    13．A    14．B</w:t>
      </w:r>
    </w:p>
    <w:p w14:paraId="24301308">
      <w:pPr>
        <w:shd w:val="clear" w:color="auto" w:fill="auto"/>
        <w:spacing w:line="360" w:lineRule="auto"/>
        <w:jc w:val="left"/>
        <w:textAlignment w:val="center"/>
        <w:rPr>
          <w:sz w:val="21"/>
        </w:rPr>
      </w:pPr>
      <w:r>
        <w:rPr>
          <w:sz w:val="21"/>
        </w:rPr>
        <w:t>【解析】12．内水是指领海基线向陆地一侧的所有水域，开平南油田距离深圳市约160 海里，不在内水范围内，A错误；领海是从领海基线量起不超过 12 海里的海域，开平南油田超出了领海范围，B错误；毗连区是从领海基线量起不超过 24 海里的海域，开平南油田不在毗连区范围内，C错误；专属经济区是从领海基线量起不超过 200 海里的海域，开平南油田距离深圳市约 160 海里，处于专属经济区范围内，D正确。故选D。</w:t>
      </w:r>
    </w:p>
    <w:p w14:paraId="3F00EEEE">
      <w:pPr>
        <w:shd w:val="clear" w:color="auto" w:fill="auto"/>
        <w:spacing w:line="360" w:lineRule="auto"/>
        <w:jc w:val="left"/>
        <w:textAlignment w:val="center"/>
        <w:rPr>
          <w:sz w:val="21"/>
        </w:rPr>
      </w:pPr>
      <w:r>
        <w:rPr>
          <w:sz w:val="21"/>
        </w:rPr>
        <w:t>13．右图中①是内核，②是外核，③是地幔，④是地壳。开平南油田最大井深 4831 米，而地壳的平均厚度约17 千米，陆地地壳较厚，海洋地壳较薄。4831米的深度处于地壳范围内，即④部分，A正确；其余深度更深不符合，BCD错误。故选A。</w:t>
      </w:r>
    </w:p>
    <w:p w14:paraId="493995DB">
      <w:pPr>
        <w:shd w:val="clear" w:color="auto" w:fill="auto"/>
        <w:spacing w:line="360" w:lineRule="auto"/>
        <w:jc w:val="left"/>
        <w:textAlignment w:val="center"/>
        <w:rPr>
          <w:sz w:val="21"/>
        </w:rPr>
      </w:pPr>
      <w:r>
        <w:rPr>
          <w:sz w:val="21"/>
        </w:rPr>
        <w:t>14．开平南油田位于海洋中，海浪的持续冲击会对开采设备和平台造成损害，影响开采作业的稳定性和安全性，①正确；南海海域是台风多发区域，台风带来的狂风、暴雨和风暴潮会严重威胁油田开采设施和人员安全，②正确； 风沙袭击主要发生在干旱、半干旱的陆地地区，海洋环境中不存在风沙袭击的问题，③错误；海水具有较强的腐蚀性，油田开采设备长期浸泡在海水中，会受到海水的腐蚀，缩短设备的使用寿命，增加维护成本，④正确，B正确，ACD错误。故选B。</w:t>
      </w:r>
    </w:p>
    <w:p w14:paraId="201A7DE9">
      <w:pPr>
        <w:shd w:val="clear" w:color="auto" w:fill="auto"/>
        <w:spacing w:line="360" w:lineRule="auto"/>
        <w:jc w:val="left"/>
        <w:textAlignment w:val="center"/>
        <w:rPr>
          <w:sz w:val="21"/>
        </w:rPr>
      </w:pPr>
      <w:r>
        <w:rPr>
          <w:sz w:val="21"/>
        </w:rPr>
        <w:t>【点睛】油气资源是指地壳或地表天然生成的，经济上值得开采的，而技术上又能够开采的油气总和。通常是指在某一特定时间，估算出的地层中已发现（含采出量）和待发现的油气聚集总量。</w:t>
      </w:r>
    </w:p>
    <w:p w14:paraId="4DFA1576">
      <w:pPr>
        <w:shd w:val="clear" w:color="auto" w:fill="auto"/>
        <w:spacing w:line="360" w:lineRule="auto"/>
        <w:jc w:val="left"/>
        <w:textAlignment w:val="center"/>
        <w:rPr>
          <w:sz w:val="21"/>
        </w:rPr>
      </w:pPr>
      <w:r>
        <w:rPr>
          <w:sz w:val="21"/>
        </w:rPr>
        <w:t>15．A    16．D</w:t>
      </w:r>
    </w:p>
    <w:p w14:paraId="15B63184">
      <w:pPr>
        <w:shd w:val="clear" w:color="auto" w:fill="auto"/>
        <w:spacing w:line="360" w:lineRule="auto"/>
        <w:jc w:val="left"/>
        <w:textAlignment w:val="center"/>
        <w:rPr>
          <w:sz w:val="21"/>
        </w:rPr>
      </w:pPr>
      <w:r>
        <w:rPr>
          <w:sz w:val="21"/>
        </w:rPr>
        <w:t>【解析】15．读图联系材料“隧道西起宁波市北仑区，东至舟山市金塘镇”可知，该工程所在区域为亚热带季风气候，夏季高温多雨，A符合题意；读图1可知，金塘海底隧道距离长、防灾救援的难度大；读图2可知，隧道是在岩石层和覆盖层中挖掘，地质条件复杂，穿越海域距离长，需高水压长距离掘进，这些都是影响金塘海底隧道施工的不利因素，BCD不符合题意。故选A。</w:t>
      </w:r>
    </w:p>
    <w:p w14:paraId="74086402">
      <w:pPr>
        <w:shd w:val="clear" w:color="auto" w:fill="auto"/>
        <w:spacing w:line="360" w:lineRule="auto"/>
        <w:jc w:val="left"/>
        <w:textAlignment w:val="center"/>
        <w:rPr>
          <w:sz w:val="21"/>
        </w:rPr>
      </w:pPr>
      <w:r>
        <w:rPr>
          <w:sz w:val="21"/>
        </w:rPr>
        <w:t>16．高铁是客运专线，对货物运输影响小，AC错误；甬舟高铁通车与区域城市等级关联不大，B错误；由材料“舟山将迎来高铁时代”可知，甬舟高铁通车加强了区域的联系，推进了“甬舟一体化”进程，D正确。故选D。</w:t>
      </w:r>
    </w:p>
    <w:p w14:paraId="3F09A940">
      <w:pPr>
        <w:shd w:val="clear" w:color="auto" w:fill="auto"/>
        <w:spacing w:line="360" w:lineRule="auto"/>
        <w:jc w:val="left"/>
        <w:textAlignment w:val="center"/>
        <w:rPr>
          <w:sz w:val="21"/>
        </w:rPr>
      </w:pPr>
      <w:r>
        <w:rPr>
          <w:sz w:val="21"/>
        </w:rPr>
        <w:t>【点睛】高铁的修建可以有效提高区域的交通通达度，促进区域之间的经济交流，促进区域的经济发展。</w:t>
      </w:r>
    </w:p>
    <w:p w14:paraId="6D12A94E">
      <w:pPr>
        <w:shd w:val="clear" w:color="auto" w:fill="auto"/>
        <w:spacing w:line="360" w:lineRule="auto"/>
        <w:jc w:val="left"/>
        <w:textAlignment w:val="center"/>
        <w:rPr>
          <w:sz w:val="21"/>
        </w:rPr>
      </w:pPr>
      <w:r>
        <w:rPr>
          <w:sz w:val="21"/>
        </w:rPr>
        <w:t>17．B    18．A</w:t>
      </w:r>
    </w:p>
    <w:p w14:paraId="5F15E339">
      <w:pPr>
        <w:shd w:val="clear" w:color="auto" w:fill="auto"/>
        <w:spacing w:line="360" w:lineRule="auto"/>
        <w:jc w:val="left"/>
        <w:textAlignment w:val="center"/>
        <w:rPr>
          <w:sz w:val="21"/>
        </w:rPr>
      </w:pPr>
      <w:r>
        <w:rPr>
          <w:sz w:val="21"/>
        </w:rPr>
        <w:t>【解析】17．结合图示信息，北京市中心的天安门与柏林市中心的勃兰登堡门建筑风格截然不同，反映了地域文化对城市建筑风格的影响，B正确；两幅图显示的只是建筑风格上的截然不同，并不能反映经济发展水平、自然环境、自然资源等因素的影响，ACD错误。故选B。</w:t>
      </w:r>
    </w:p>
    <w:p w14:paraId="23009172">
      <w:pPr>
        <w:shd w:val="clear" w:color="auto" w:fill="auto"/>
        <w:spacing w:line="360" w:lineRule="auto"/>
        <w:jc w:val="left"/>
        <w:textAlignment w:val="center"/>
        <w:rPr>
          <w:sz w:val="21"/>
        </w:rPr>
      </w:pPr>
      <w:r>
        <w:rPr>
          <w:sz w:val="21"/>
        </w:rPr>
        <w:t>18．结合所学知识，北京市历史上曾作为我国的古都，目前为我国的首都，北京城市中心历史上一直是北京的行政中心，受历史因素影响，为继承和保留北京城市原有的特色，现在的北京市中心仍然是天安门、故宫等传统建筑，而不是高楼大厦林立的商业中心，与政策、军事、科技等因素无关，A正确，BCD错误，故选A。</w:t>
      </w:r>
    </w:p>
    <w:p w14:paraId="312A9899">
      <w:pPr>
        <w:shd w:val="clear" w:color="auto" w:fill="auto"/>
        <w:spacing w:line="360" w:lineRule="auto"/>
        <w:jc w:val="left"/>
        <w:textAlignment w:val="center"/>
        <w:rPr>
          <w:sz w:val="21"/>
        </w:rPr>
      </w:pPr>
      <w:r>
        <w:rPr>
          <w:sz w:val="21"/>
        </w:rPr>
        <w:t>【点睛】历史因素是城市功能分区的形成基础，城市原有的土地利用状况在很大程度上决定了城市功能分区的现状。</w:t>
      </w:r>
    </w:p>
    <w:p w14:paraId="09A0C258">
      <w:pPr>
        <w:shd w:val="clear" w:color="auto" w:fill="auto"/>
        <w:spacing w:line="360" w:lineRule="auto"/>
        <w:jc w:val="left"/>
        <w:textAlignment w:val="center"/>
        <w:rPr>
          <w:sz w:val="21"/>
        </w:rPr>
      </w:pPr>
      <w:r>
        <w:rPr>
          <w:sz w:val="21"/>
        </w:rPr>
        <w:t>19．B    20．C</w:t>
      </w:r>
    </w:p>
    <w:p w14:paraId="37C30F45">
      <w:pPr>
        <w:shd w:val="clear" w:color="auto" w:fill="auto"/>
        <w:spacing w:line="360" w:lineRule="auto"/>
        <w:jc w:val="left"/>
        <w:textAlignment w:val="center"/>
        <w:rPr>
          <w:sz w:val="21"/>
        </w:rPr>
      </w:pPr>
      <w:r>
        <w:rPr>
          <w:sz w:val="21"/>
        </w:rPr>
        <w:t>【解析】19．该工程位于沟谷中，图示沟谷植被覆盖率低，含有大量松散沉积物，易发生泥石流，这些松散物质经过桩林坝后被拦截下来，所以图中桩林坝主要用来防御的自然灾害是泥石流，减少泥石流对下游地区的危害，B正确；根据图中桩林坝的构成形态可知，无法防御洪涝灾害，A错误；雪灾主要通过除雪、保暖等措施应对，C错误；台风主要通过加强预警、防风建筑等抵御，D错误。故选B。</w:t>
      </w:r>
    </w:p>
    <w:p w14:paraId="1E4A63FF">
      <w:pPr>
        <w:shd w:val="clear" w:color="auto" w:fill="auto"/>
        <w:spacing w:line="360" w:lineRule="auto"/>
        <w:jc w:val="left"/>
        <w:textAlignment w:val="center"/>
        <w:rPr>
          <w:sz w:val="21"/>
        </w:rPr>
      </w:pPr>
      <w:r>
        <w:rPr>
          <w:sz w:val="21"/>
        </w:rPr>
        <w:t>20．野外遇到泥石流时，沿沟谷垂直方向向高处跑，因为泥石流顺沟谷而下，沿沟谷垂直方向向高处跑可以避免被泥石流冲走，C正确；就地寻找掩体躲藏可能会被泥石流掩埋，A错误；抓住漂浮物漂浮适用于洪水等水上灾害，B错误；沿沟谷延伸方向向低处跑会被泥石流追上掩埋，非常危险，D错误。故选C。</w:t>
      </w:r>
    </w:p>
    <w:p w14:paraId="4AB817F7">
      <w:pPr>
        <w:shd w:val="clear" w:color="auto" w:fill="auto"/>
        <w:spacing w:line="360" w:lineRule="auto"/>
        <w:jc w:val="left"/>
        <w:textAlignment w:val="center"/>
        <w:rPr>
          <w:sz w:val="21"/>
        </w:rPr>
      </w:pPr>
      <w:r>
        <w:rPr>
          <w:sz w:val="21"/>
        </w:rPr>
        <w:t>【点睛】泥石流是指由于降水（暴雨、冰川、积雪融化水）在沟谷或山坡上产生的一种挟带大量泥砂、石块和巨砾等固体物质的特殊洪流。其汇水、汇砂过程十分复杂，是各种自然和（或）人为因素综合作用的产物。</w:t>
      </w:r>
    </w:p>
    <w:p w14:paraId="59F307D0">
      <w:pPr>
        <w:shd w:val="clear" w:color="auto" w:fill="auto"/>
        <w:spacing w:line="360" w:lineRule="auto"/>
        <w:jc w:val="left"/>
        <w:textAlignment w:val="center"/>
        <w:rPr>
          <w:sz w:val="21"/>
        </w:rPr>
      </w:pPr>
      <w:r>
        <w:rPr>
          <w:sz w:val="21"/>
        </w:rPr>
        <w:t>21．C    22．D</w:t>
      </w:r>
    </w:p>
    <w:p w14:paraId="53BA0329">
      <w:pPr>
        <w:shd w:val="clear" w:color="auto" w:fill="auto"/>
        <w:spacing w:line="360" w:lineRule="auto"/>
        <w:jc w:val="left"/>
        <w:textAlignment w:val="center"/>
        <w:rPr>
          <w:sz w:val="21"/>
        </w:rPr>
      </w:pPr>
      <w:r>
        <w:rPr>
          <w:sz w:val="21"/>
        </w:rPr>
        <w:t>【解析】21．据图示景观结合所学知识可知，甲图为冲积扇，为流水堆积作用形成；乙图为峡谷，为流水侵蚀作用形成；丙图为风蚀蘑菇，为风力侵蚀作用形成；丁图为U形谷，为冰川侵蚀作用形成，C正确，ABD错误，故选C。</w:t>
      </w:r>
    </w:p>
    <w:p w14:paraId="758A29E5">
      <w:pPr>
        <w:shd w:val="clear" w:color="auto" w:fill="auto"/>
        <w:spacing w:line="360" w:lineRule="auto"/>
        <w:jc w:val="left"/>
        <w:textAlignment w:val="center"/>
        <w:rPr>
          <w:sz w:val="21"/>
        </w:rPr>
      </w:pPr>
      <w:r>
        <w:rPr>
          <w:sz w:val="21"/>
        </w:rPr>
        <w:t>22．根据上题分析可知，乙地貌是峡谷，峡谷是深度大于宽度的山谷，峡谷的景观的特点是谷坡陡峻、崖壁陡峭，D正确；奇峰林立是喀斯特地貌景观的特点，A错误；顶平身陡是丹霞地貌景观的特点，B错误；水网密布不是高山峡谷地区的特征，C错误。故选D。</w:t>
      </w:r>
    </w:p>
    <w:p w14:paraId="7BC6E0C6">
      <w:pPr>
        <w:shd w:val="clear" w:color="auto" w:fill="auto"/>
        <w:spacing w:line="360" w:lineRule="auto"/>
        <w:jc w:val="left"/>
        <w:textAlignment w:val="center"/>
        <w:rPr>
          <w:sz w:val="21"/>
        </w:rPr>
      </w:pPr>
      <w:r>
        <w:rPr>
          <w:sz w:val="21"/>
        </w:rPr>
        <w:t>【点睛】峡谷的形成通常与岩石性质，流水侵蚀，地壳运动有关，通常发育在构造运动抬升和谷坡由坚硬岩石组成的地段，当地面抬升速度与下切作用协调时，最易形成峡谷。</w:t>
      </w:r>
    </w:p>
    <w:p w14:paraId="590E7155">
      <w:pPr>
        <w:shd w:val="clear" w:color="auto" w:fill="auto"/>
        <w:spacing w:line="360" w:lineRule="auto"/>
        <w:jc w:val="left"/>
        <w:textAlignment w:val="center"/>
        <w:rPr>
          <w:sz w:val="21"/>
        </w:rPr>
      </w:pPr>
      <w:r>
        <w:rPr>
          <w:sz w:val="21"/>
        </w:rPr>
        <w:t>23．D    24．D</w:t>
      </w:r>
    </w:p>
    <w:p w14:paraId="6582E653">
      <w:pPr>
        <w:shd w:val="clear" w:color="auto" w:fill="auto"/>
        <w:spacing w:line="360" w:lineRule="auto"/>
        <w:jc w:val="left"/>
        <w:textAlignment w:val="center"/>
        <w:rPr>
          <w:sz w:val="21"/>
        </w:rPr>
      </w:pPr>
      <w:r>
        <w:rPr>
          <w:sz w:val="21"/>
        </w:rPr>
        <w:t>【解析】23．冰架上的冰体为固态淡水，冰架快速消融后会稀释海水，使当地的海水盐度降低，海水密度往往与海水盐度呈正相关，因此海水密度也随之降低，D正确，ABC错误。故选D。</w:t>
      </w:r>
    </w:p>
    <w:p w14:paraId="2B7C75C7">
      <w:pPr>
        <w:shd w:val="clear" w:color="auto" w:fill="auto"/>
        <w:spacing w:line="360" w:lineRule="auto"/>
        <w:jc w:val="left"/>
        <w:textAlignment w:val="center"/>
        <w:rPr>
          <w:sz w:val="21"/>
        </w:rPr>
      </w:pPr>
      <w:r>
        <w:rPr>
          <w:sz w:val="21"/>
        </w:rPr>
        <w:t>24．近地面大气的主要直接热源是地面辐射，地面辐射减弱不会使该地区气温上升，而且冰架消融不会使地面辐射减弱，排除A；冰架消融不会导致大气削弱太阳辐射减少，冰架消融导致液态海面出露较多，蒸发加强，空气中水汽增多，对太阳辐射的削弱作用有可能增强，排除B；大气辐射是大气损失能量的方式，不会是气温上升的原因，排除C；冰架消融使该地区海冰面积减少，液态海面增加，反射率降低，海水吸收的太阳辐射增多，水温上升，气温随之上升，D正确。故选D。</w:t>
      </w:r>
    </w:p>
    <w:p w14:paraId="48F816CF">
      <w:pPr>
        <w:shd w:val="clear" w:color="auto" w:fill="auto"/>
        <w:spacing w:line="360" w:lineRule="auto"/>
        <w:jc w:val="left"/>
        <w:textAlignment w:val="center"/>
        <w:rPr>
          <w:sz w:val="21"/>
        </w:rPr>
      </w:pPr>
      <w:r>
        <w:rPr>
          <w:sz w:val="21"/>
        </w:rPr>
        <w:t>【点睛】全球气候变暖的影响：冰川融化，海平面上升，陆地低地被淹没；破坏大气环流平衡，使得部分地区降水异常，并导致极端气候事件（如厄尔尼诺现象和拉尼娜现象）频率增加；全球变暖使资源条件变化，如热量资源、水资源的变化；全球变暖加剧了自然灾害，如洪涝和干旱；全球变暖导致生态平衡被打破，生态灾害增多；全球变暖通过改变自然环境条件，而影响人们生产领域；全球变暖使得疾病传播加剧，危害人类活动。</w:t>
      </w:r>
    </w:p>
    <w:p w14:paraId="7688B03D">
      <w:pPr>
        <w:shd w:val="clear" w:color="auto" w:fill="auto"/>
        <w:spacing w:line="360" w:lineRule="auto"/>
        <w:jc w:val="left"/>
        <w:textAlignment w:val="center"/>
        <w:rPr>
          <w:sz w:val="21"/>
        </w:rPr>
      </w:pPr>
      <w:r>
        <w:rPr>
          <w:sz w:val="21"/>
        </w:rPr>
        <w:t>25．C    26．A    27．D</w:t>
      </w:r>
    </w:p>
    <w:p w14:paraId="6D6837DB">
      <w:pPr>
        <w:shd w:val="clear" w:color="auto" w:fill="auto"/>
        <w:spacing w:line="360" w:lineRule="auto"/>
        <w:jc w:val="left"/>
        <w:textAlignment w:val="center"/>
        <w:rPr>
          <w:sz w:val="21"/>
        </w:rPr>
      </w:pPr>
      <w:r>
        <w:rPr>
          <w:sz w:val="21"/>
        </w:rPr>
        <w:t>【解析】25．恒星是由炽热气体组成，能自己发光的天体，月球不能发光，不属于恒星，A错误。星云是由气体和尘埃组成的呈云雾状外表的天体，月球并非这种形态，B错误。卫星是环绕一颗行星按闭合轨道做周期性运行的天体，月球围绕地球运行，属于地球的天然卫星，C正确。行星是围绕恒星运转，自身不发光的天体，月球是围绕地球转，不是行星，D错误。故选C。</w:t>
      </w:r>
    </w:p>
    <w:p w14:paraId="559CC653">
      <w:pPr>
        <w:shd w:val="clear" w:color="auto" w:fill="auto"/>
        <w:spacing w:line="360" w:lineRule="auto"/>
        <w:jc w:val="left"/>
        <w:textAlignment w:val="center"/>
        <w:rPr>
          <w:sz w:val="21"/>
        </w:rPr>
      </w:pPr>
      <w:r>
        <w:rPr>
          <w:sz w:val="21"/>
        </w:rPr>
        <w:t>26．地月系是由地球和月球组成的天体系统，“嫦娥五号”探测器从地球发射，前往月球采样并返回，整个过程都在地月系范围内，A正确。“嫦娥五号”没有飞离地月系，B错误。太阳系包含地月系，“嫦娥五号”未飞离太阳系，C错误。银河系包含太阳系，“嫦娥五号”远远没有飞离银河系，D错误。故选A。</w:t>
      </w:r>
    </w:p>
    <w:p w14:paraId="64B24D09">
      <w:pPr>
        <w:shd w:val="clear" w:color="auto" w:fill="auto"/>
        <w:spacing w:line="360" w:lineRule="auto"/>
        <w:jc w:val="left"/>
        <w:textAlignment w:val="center"/>
        <w:rPr>
          <w:sz w:val="21"/>
        </w:rPr>
      </w:pPr>
      <w:r>
        <w:rPr>
          <w:sz w:val="21"/>
        </w:rPr>
        <w:t>27．绿色植物主要影响地球的生态系统，与陨石撞击形成环形山数量少没有直接关系，A错误。水圈的连续性主要体现在水体的分布和循环上，和陨石撞击形成环形山的多少无关，B错误。人类活动对地球表面有一定改造，但无法阻止陨石撞击，也不是环形山少见的主要原因，C错误。地球有厚厚的大气圈，陨石在坠落过程中与大气剧烈摩擦，大部分陨石会燃烧殆尽，只有少数较大的陨石能到达地面，所以形成的环形山较少，而月球没有大气层，陨石可直接撞击表面，形成众多环形山，D正确。故选D。</w:t>
      </w:r>
    </w:p>
    <w:p w14:paraId="701CA7AE">
      <w:pPr>
        <w:shd w:val="clear" w:color="auto" w:fill="auto"/>
        <w:spacing w:line="360" w:lineRule="auto"/>
        <w:jc w:val="left"/>
        <w:textAlignment w:val="center"/>
        <w:rPr>
          <w:sz w:val="21"/>
        </w:rPr>
      </w:pPr>
      <w:r>
        <w:rPr>
          <w:sz w:val="21"/>
        </w:rPr>
        <w:t>【点睛】天体系统是宇宙各星系的统称。宇宙间的天体都在运动着，运动着的天体因互相吸引和互相绕转，从而形成天体系统。万有引力和天体的永恒运动维系着它们之间的关系，组成了多层次的天体系统。天体系统有不同的级别，按从低到高的级别，依次为地月系、太阳系、银河系、总星系。</w:t>
      </w:r>
    </w:p>
    <w:p w14:paraId="56B841A0">
      <w:pPr>
        <w:shd w:val="clear" w:color="auto" w:fill="auto"/>
        <w:spacing w:line="360" w:lineRule="auto"/>
        <w:jc w:val="left"/>
        <w:textAlignment w:val="center"/>
        <w:rPr>
          <w:sz w:val="21"/>
        </w:rPr>
      </w:pPr>
      <w:r>
        <w:rPr>
          <w:sz w:val="21"/>
        </w:rPr>
        <w:t>28．B    29．A</w:t>
      </w:r>
    </w:p>
    <w:p w14:paraId="24122088">
      <w:pPr>
        <w:shd w:val="clear" w:color="auto" w:fill="auto"/>
        <w:spacing w:line="360" w:lineRule="auto"/>
        <w:jc w:val="left"/>
        <w:textAlignment w:val="center"/>
        <w:rPr>
          <w:sz w:val="21"/>
        </w:rPr>
      </w:pPr>
      <w:r>
        <w:rPr>
          <w:sz w:val="21"/>
        </w:rPr>
        <w:t>【解析】28．寒武纪是生命大爆发时期，而非大灭绝时期，A错误。二叠纪末期发生了地球历史上最严重的生物大灭绝事件，B正确。虽然三叠纪末期有一次灭绝事件，但规模不及二叠纪大灭绝，C错误。侏罗纪是恐龙繁盛的时期，没有发生大规模灭绝事件，D错误。故选B。</w:t>
      </w:r>
    </w:p>
    <w:p w14:paraId="6A57BAE0">
      <w:pPr>
        <w:shd w:val="clear" w:color="auto" w:fill="auto"/>
        <w:spacing w:line="360" w:lineRule="auto"/>
        <w:jc w:val="left"/>
        <w:textAlignment w:val="center"/>
        <w:rPr>
          <w:sz w:val="21"/>
        </w:rPr>
      </w:pPr>
      <w:r>
        <w:rPr>
          <w:sz w:val="21"/>
        </w:rPr>
        <w:t>29．晚古生代蕨类植物繁盛，发生在该次灭绝事件之前，A正确；哺乳动物、被子植物均在古生代结束以后出现，中生代爬行动物盛行，也发生在该次灭绝事件之后，BCD错误。故选A。</w:t>
      </w:r>
    </w:p>
    <w:p w14:paraId="356C4590">
      <w:pPr>
        <w:shd w:val="clear" w:color="auto" w:fill="auto"/>
        <w:spacing w:line="360" w:lineRule="auto"/>
        <w:jc w:val="left"/>
        <w:textAlignment w:val="center"/>
        <w:rPr>
          <w:sz w:val="21"/>
        </w:rPr>
      </w:pPr>
      <w:r>
        <w:rPr>
          <w:sz w:val="21"/>
        </w:rPr>
        <w:t>【点睛】地壳演化史中，动物界发展阶段：元古代为动物孕育、萌芽和发展的初期阶段；古生代寒武纪、奥陶纪、志留纪为海生无脊椎动物时代；古生代泥盆纪为鱼类时代；古生代石炭纪和二叠纪为两栖动物时代；中生代三叠纪、侏罗纪、白垩纪为爬行动物时代；新生代第三纪为哺乳动物时代；新生代第四纪为人类时代。植物界发展阶段：元古代至古生代奥陶纪为海生藻类时代；古生代志留纪至石炭纪为陆上孢子植物时代；古生代二叠纪至中生代侏罗纪为裸子植物时代；中生代白垩纪以来为被子植物时代。</w:t>
      </w:r>
    </w:p>
    <w:p w14:paraId="1A7ACC11">
      <w:pPr>
        <w:shd w:val="clear" w:color="auto" w:fill="auto"/>
        <w:spacing w:line="360" w:lineRule="auto"/>
        <w:jc w:val="left"/>
        <w:textAlignment w:val="center"/>
        <w:rPr>
          <w:rFonts w:hint="default" w:eastAsia="宋体"/>
          <w:b/>
          <w:bCs/>
          <w:sz w:val="32"/>
          <w:szCs w:val="36"/>
          <w:lang w:val="en-US" w:eastAsia="zh-CN"/>
        </w:rPr>
      </w:pPr>
      <w:r>
        <w:rPr>
          <w:rFonts w:hint="eastAsia"/>
          <w:b/>
          <w:bCs/>
          <w:sz w:val="32"/>
          <w:szCs w:val="36"/>
          <w:lang w:val="en-US" w:eastAsia="zh-CN"/>
        </w:rPr>
        <w:t>综合题:</w:t>
      </w:r>
    </w:p>
    <w:p w14:paraId="7D413263">
      <w:pPr>
        <w:shd w:val="clear" w:color="auto" w:fill="auto"/>
        <w:spacing w:line="360" w:lineRule="auto"/>
        <w:jc w:val="left"/>
        <w:textAlignment w:val="center"/>
        <w:rPr>
          <w:sz w:val="21"/>
        </w:rPr>
      </w:pPr>
      <w:r>
        <w:rPr>
          <w:rFonts w:hint="eastAsia"/>
          <w:b/>
          <w:bCs/>
          <w:sz w:val="21"/>
          <w:lang w:val="en-US" w:eastAsia="zh-CN"/>
        </w:rPr>
        <w:t>1</w:t>
      </w:r>
      <w:r>
        <w:rPr>
          <w:sz w:val="21"/>
        </w:rPr>
        <w:t>．(1)     小（或少）     大（或多）</w:t>
      </w:r>
    </w:p>
    <w:p w14:paraId="62C47584">
      <w:pPr>
        <w:shd w:val="clear" w:color="auto" w:fill="auto"/>
        <w:spacing w:line="360" w:lineRule="auto"/>
        <w:jc w:val="left"/>
        <w:textAlignment w:val="center"/>
        <w:rPr>
          <w:sz w:val="21"/>
        </w:rPr>
      </w:pPr>
      <w:r>
        <w:rPr>
          <w:sz w:val="21"/>
        </w:rPr>
        <w:t>(2)&gt;500人/km</w:t>
      </w:r>
      <w:r>
        <w:rPr>
          <w:sz w:val="21"/>
          <w:vertAlign w:val="superscript"/>
        </w:rPr>
        <w:t>2</w:t>
      </w:r>
    </w:p>
    <w:p w14:paraId="08A11FA1">
      <w:pPr>
        <w:shd w:val="clear" w:color="auto" w:fill="auto"/>
        <w:spacing w:line="360" w:lineRule="auto"/>
        <w:jc w:val="left"/>
        <w:textAlignment w:val="center"/>
        <w:rPr>
          <w:sz w:val="21"/>
        </w:rPr>
      </w:pPr>
      <w:r>
        <w:rPr>
          <w:sz w:val="21"/>
        </w:rPr>
        <w:t>(3)黑河—腾冲</w:t>
      </w:r>
    </w:p>
    <w:p w14:paraId="56B93E8C">
      <w:pPr>
        <w:shd w:val="clear" w:color="auto" w:fill="auto"/>
        <w:spacing w:line="360" w:lineRule="auto"/>
        <w:jc w:val="left"/>
        <w:textAlignment w:val="center"/>
        <w:rPr>
          <w:sz w:val="21"/>
        </w:rPr>
      </w:pPr>
      <w:r>
        <w:rPr>
          <w:sz w:val="21"/>
        </w:rPr>
        <w:t>(4)气候：黑河—腾冲线以东地区主要位于季风区，降水多，气候湿润，水源充足，适合人类居住。地形：东部地区主要位于第二、第三级阶梯，以平原、丘陵、盆地为主，地形较平坦，土壤较肥沃。</w:t>
      </w:r>
    </w:p>
    <w:p w14:paraId="66365783">
      <w:pPr>
        <w:shd w:val="clear" w:color="auto" w:fill="auto"/>
        <w:spacing w:line="360" w:lineRule="auto"/>
        <w:jc w:val="left"/>
        <w:textAlignment w:val="center"/>
        <w:rPr>
          <w:sz w:val="21"/>
        </w:rPr>
      </w:pPr>
      <w:r>
        <w:rPr>
          <w:sz w:val="21"/>
        </w:rPr>
        <w:t>【分析】本题以我国东、西部面积和人口比例饼状图和中国人口分布图作为素材，创设（生活实践、学习探索）情境，考查我国人口的分布的特点及自然原因等知识，共4道小题。重点考查学生获取和解读地理信息、调动和运用地理知识的能力，综合考查区域认知的学科素养，体现了基础性的考查指向。</w:t>
      </w:r>
    </w:p>
    <w:p w14:paraId="2547CF8A">
      <w:pPr>
        <w:shd w:val="clear" w:color="auto" w:fill="auto"/>
        <w:spacing w:line="360" w:lineRule="auto"/>
        <w:jc w:val="left"/>
        <w:textAlignment w:val="center"/>
        <w:rPr>
          <w:sz w:val="21"/>
        </w:rPr>
      </w:pPr>
      <w:r>
        <w:rPr>
          <w:sz w:val="21"/>
        </w:rPr>
        <w:t>【详解】（1）读图a，我国东部地区的面积所占比例比西部地区小，人口所占比例却比西部地区大。</w:t>
      </w:r>
    </w:p>
    <w:p w14:paraId="2A5905BB">
      <w:pPr>
        <w:shd w:val="clear" w:color="auto" w:fill="auto"/>
        <w:spacing w:line="360" w:lineRule="auto"/>
        <w:jc w:val="left"/>
        <w:textAlignment w:val="center"/>
        <w:rPr>
          <w:sz w:val="21"/>
        </w:rPr>
      </w:pPr>
      <w:r>
        <w:rPr>
          <w:sz w:val="21"/>
        </w:rPr>
        <w:t>（2）读图b，江苏省的人口密度是&gt;500人/km</w:t>
      </w:r>
      <w:r>
        <w:rPr>
          <w:sz w:val="21"/>
          <w:vertAlign w:val="superscript"/>
        </w:rPr>
        <w:t>2</w:t>
      </w:r>
      <w:r>
        <w:rPr>
          <w:sz w:val="21"/>
        </w:rPr>
        <w:t>。</w:t>
      </w:r>
    </w:p>
    <w:p w14:paraId="2026D126">
      <w:pPr>
        <w:shd w:val="clear" w:color="auto" w:fill="auto"/>
        <w:spacing w:line="360" w:lineRule="auto"/>
        <w:jc w:val="left"/>
        <w:textAlignment w:val="center"/>
        <w:rPr>
          <w:sz w:val="21"/>
        </w:rPr>
      </w:pPr>
      <w:r>
        <w:rPr>
          <w:sz w:val="21"/>
        </w:rPr>
        <w:t>（3）从图a和图b可以看出，我国人口分布特点：以黑河一腾冲一线为界，东部地区人口密度大，西部地区人口密度小。</w:t>
      </w:r>
    </w:p>
    <w:p w14:paraId="019DBAAD">
      <w:pPr>
        <w:shd w:val="clear" w:color="auto" w:fill="auto"/>
        <w:spacing w:line="360" w:lineRule="auto"/>
        <w:jc w:val="left"/>
        <w:textAlignment w:val="center"/>
        <w:rPr>
          <w:sz w:val="21"/>
        </w:rPr>
      </w:pPr>
      <w:r>
        <w:rPr>
          <w:sz w:val="21"/>
        </w:rPr>
        <w:t>（4）造成我国人口以黑河一腾冲为界，人口东多西少的原因：气候上：黑河一腾冲线以东地区主要位于季风区，降水多，气候湿润，适合人类居住；地形上：东部地区主要位于第二、三级阶梯，以平原、丘陵、盆地为主，地势较平坦，土壤较肥沃。</w:t>
      </w:r>
    </w:p>
    <w:p w14:paraId="20966D95">
      <w:pPr>
        <w:shd w:val="clear" w:color="auto" w:fill="auto"/>
        <w:spacing w:line="360" w:lineRule="auto"/>
        <w:jc w:val="left"/>
        <w:textAlignment w:val="center"/>
        <w:rPr>
          <w:sz w:val="21"/>
        </w:rPr>
      </w:pPr>
      <w:r>
        <w:rPr>
          <w:rFonts w:hint="eastAsia"/>
          <w:b/>
          <w:bCs/>
          <w:sz w:val="21"/>
          <w:lang w:val="en-US" w:eastAsia="zh-CN"/>
        </w:rPr>
        <w:t>2</w:t>
      </w:r>
      <w:r>
        <w:rPr>
          <w:sz w:val="21"/>
        </w:rPr>
        <w:t>．(1)①④③②</w:t>
      </w:r>
    </w:p>
    <w:p w14:paraId="64999B14">
      <w:pPr>
        <w:shd w:val="clear" w:color="auto" w:fill="auto"/>
        <w:spacing w:line="360" w:lineRule="auto"/>
        <w:jc w:val="left"/>
        <w:textAlignment w:val="center"/>
        <w:rPr>
          <w:sz w:val="21"/>
        </w:rPr>
      </w:pPr>
      <w:r>
        <w:rPr>
          <w:sz w:val="21"/>
        </w:rPr>
        <w:t>(2)     乙     甲</w:t>
      </w:r>
    </w:p>
    <w:p w14:paraId="7F41C1E5">
      <w:pPr>
        <w:shd w:val="clear" w:color="auto" w:fill="auto"/>
        <w:spacing w:line="360" w:lineRule="auto"/>
        <w:jc w:val="left"/>
        <w:textAlignment w:val="center"/>
        <w:rPr>
          <w:sz w:val="21"/>
        </w:rPr>
      </w:pPr>
      <w:r>
        <w:rPr>
          <w:sz w:val="21"/>
        </w:rPr>
        <w:t>(3)     乙     白天     阴雨</w:t>
      </w:r>
    </w:p>
    <w:p w14:paraId="56EDA9BB">
      <w:pPr>
        <w:shd w:val="clear" w:color="auto" w:fill="auto"/>
        <w:spacing w:line="360" w:lineRule="auto"/>
        <w:jc w:val="left"/>
        <w:textAlignment w:val="center"/>
        <w:rPr>
          <w:sz w:val="21"/>
        </w:rPr>
      </w:pPr>
      <w:r>
        <w:rPr>
          <w:sz w:val="21"/>
        </w:rPr>
        <w:t>【分析】本题以热力环流图为材料设置试题，涉及热力环流等相关内容，考查学生获取和解读地理信息、调动和运用地理知识的能力，体现了综合思维学科素养。</w:t>
      </w:r>
    </w:p>
    <w:p w14:paraId="5A414E36">
      <w:pPr>
        <w:shd w:val="clear" w:color="auto" w:fill="auto"/>
        <w:spacing w:line="360" w:lineRule="auto"/>
        <w:jc w:val="left"/>
        <w:textAlignment w:val="center"/>
        <w:rPr>
          <w:sz w:val="21"/>
        </w:rPr>
      </w:pPr>
      <w:r>
        <w:rPr>
          <w:sz w:val="21"/>
        </w:rPr>
        <w:t>【详解】（1）根据热力环流的形成原理可知，甲、乙两处冷热不均，引起空气的垂直运动，即甲处空气受热上升，乙处空气遇冷下沉；从而使同一水平面上产生气压差异，高空丁气压高于丙，近地面乙气压高于甲；在同一水平面上，气流由高气压流向低气压，产生大气的水平运动，高空空气由丁处流向丙处，近地面空气由乙处流向甲处。所以图中热力环流形成过程为①④③②。</w:t>
      </w:r>
    </w:p>
    <w:p w14:paraId="025E4A69">
      <w:pPr>
        <w:shd w:val="clear" w:color="auto" w:fill="auto"/>
        <w:spacing w:line="360" w:lineRule="auto"/>
        <w:jc w:val="left"/>
        <w:textAlignment w:val="center"/>
        <w:rPr>
          <w:sz w:val="21"/>
        </w:rPr>
      </w:pPr>
      <w:r>
        <w:rPr>
          <w:sz w:val="21"/>
        </w:rPr>
        <w:t>（2）根据所学知识，同一竖直方向上近地面气压高于高空，所以气压甲&gt;丁，乙&gt;丙；甲、乙两处冷热不均，引起空气的垂直运动，即甲处空气受热上升，乙处空气遇冷下沉，近地面乙气压高于甲，气压最高的是乙，气温甲高于乙；同一竖直方向近地面气温高于高空，所以气温甲&gt;丁，乙&gt;丙；因此气温最高的是甲。</w:t>
      </w:r>
    </w:p>
    <w:p w14:paraId="6E2D5484">
      <w:pPr>
        <w:shd w:val="clear" w:color="auto" w:fill="auto"/>
        <w:spacing w:line="360" w:lineRule="auto"/>
        <w:jc w:val="left"/>
        <w:textAlignment w:val="center"/>
        <w:rPr>
          <w:sz w:val="21"/>
        </w:rPr>
      </w:pPr>
      <w:r>
        <w:rPr>
          <w:sz w:val="21"/>
        </w:rPr>
        <w:t>（3）假如图上所示环流为城市热岛环流，根据所学知识可知，城市中心排放废热较多，空气上升，郊区气温低，空气下沉。结合第一小题结论，可知表示郊区的是乙。假如图所示环流为海陆热力环流，若甲地为陆地，结合第一小题结论可知，甲处空气上升，表明甲处比乙处气温高，结合所学海陆热力性质差异可知，此时为白天。根据图示信息及所学知识可知，甲地空气上升，易遇冷凝结成雨，多阴雨天气；乙地空气下沉，不易凝结成雨，多晴朗天气。乙地晴天多，白天获得太阳辐射强，升温快；夜间大气逆辐射弱，保温效果差，气温日较差较大。</w:t>
      </w:r>
    </w:p>
    <w:p w14:paraId="5FEB4790">
      <w:pPr>
        <w:shd w:val="clear" w:color="auto" w:fill="auto"/>
        <w:spacing w:line="360" w:lineRule="auto"/>
        <w:jc w:val="left"/>
        <w:textAlignment w:val="center"/>
        <w:rPr>
          <w:sz w:val="21"/>
        </w:rPr>
      </w:pPr>
      <w:r>
        <w:rPr>
          <w:b/>
          <w:bCs/>
          <w:sz w:val="21"/>
        </w:rPr>
        <w:t>3</w:t>
      </w:r>
      <w:r>
        <w:rPr>
          <w:sz w:val="21"/>
        </w:rPr>
        <w:t>．(1)     居住区     商业区     工业区</w:t>
      </w:r>
    </w:p>
    <w:p w14:paraId="3C0E2355">
      <w:pPr>
        <w:shd w:val="clear" w:color="auto" w:fill="auto"/>
        <w:spacing w:line="360" w:lineRule="auto"/>
        <w:jc w:val="left"/>
        <w:textAlignment w:val="center"/>
        <w:rPr>
          <w:sz w:val="21"/>
        </w:rPr>
      </w:pPr>
      <w:r>
        <w:rPr>
          <w:sz w:val="21"/>
        </w:rPr>
        <w:t>(2)     b     位于城市主导风向的上风向；     河流上游；接近公路，交通便利</w:t>
      </w:r>
    </w:p>
    <w:p w14:paraId="7B09B085">
      <w:pPr>
        <w:shd w:val="clear" w:color="auto" w:fill="auto"/>
        <w:spacing w:line="360" w:lineRule="auto"/>
        <w:jc w:val="left"/>
        <w:textAlignment w:val="center"/>
        <w:rPr>
          <w:sz w:val="21"/>
        </w:rPr>
      </w:pPr>
      <w:r>
        <w:rPr>
          <w:sz w:val="21"/>
        </w:rPr>
        <w:t>(3)     甲     位于城市主导风向的下风向；河流下游；接近铁矿资源；接近公路、铁路、河流，交通便利；水源充足等。</w:t>
      </w:r>
    </w:p>
    <w:p w14:paraId="279D7DF1">
      <w:pPr>
        <w:shd w:val="clear" w:color="auto" w:fill="auto"/>
        <w:spacing w:line="360" w:lineRule="auto"/>
        <w:jc w:val="left"/>
        <w:textAlignment w:val="center"/>
        <w:rPr>
          <w:sz w:val="21"/>
        </w:rPr>
      </w:pPr>
      <w:r>
        <w:rPr>
          <w:sz w:val="21"/>
        </w:rPr>
        <w:t>【分析】本题以某城市简图为载体，设置3道题目，主要涉及城市地域结构，工业区位等知识，主要考查学生获取和解读地理信息的能力。</w:t>
      </w:r>
    </w:p>
    <w:p w14:paraId="5D781EE5">
      <w:pPr>
        <w:shd w:val="clear" w:color="auto" w:fill="auto"/>
        <w:spacing w:line="360" w:lineRule="auto"/>
        <w:jc w:val="left"/>
        <w:textAlignment w:val="center"/>
        <w:rPr>
          <w:sz w:val="21"/>
        </w:rPr>
      </w:pPr>
      <w:r>
        <w:rPr>
          <w:sz w:val="21"/>
        </w:rPr>
        <w:t>【详解】（1）根据图中信息和所学知识可知，城市几何中心一般为商业区，商业区外围为居住区，而工业区主要分布在城市外围，要有便利的交通，位于盛行风的下风地带。根据风频图可知该地盛行风为东北风，所以工业区对应的图例为③，而图例①为居住区，②为商业区。</w:t>
      </w:r>
    </w:p>
    <w:p w14:paraId="25D0E932">
      <w:pPr>
        <w:shd w:val="clear" w:color="auto" w:fill="auto"/>
        <w:spacing w:line="360" w:lineRule="auto"/>
        <w:jc w:val="left"/>
        <w:textAlignment w:val="center"/>
        <w:rPr>
          <w:sz w:val="21"/>
        </w:rPr>
      </w:pPr>
      <w:r>
        <w:rPr>
          <w:sz w:val="21"/>
        </w:rPr>
        <w:t>（2）ac靠近工业区和铁路，空气污染和噪声污染较严重，d位于盛行风的下风带，空气质量不好，都不适宜建高级住宅区。b位于河流上游，地势高；位于盛行风的上风向，环境污染小，空气清新；远离工业区，环境条件好，且接近公路，交通条件好，适合建高级住宅区。</w:t>
      </w:r>
    </w:p>
    <w:p w14:paraId="7FE8A976">
      <w:pPr>
        <w:shd w:val="clear" w:color="auto" w:fill="auto"/>
        <w:spacing w:line="360" w:lineRule="auto"/>
        <w:jc w:val="left"/>
        <w:textAlignment w:val="center"/>
        <w:rPr>
          <w:sz w:val="21"/>
        </w:rPr>
      </w:pPr>
      <w:r>
        <w:rPr>
          <w:sz w:val="21"/>
        </w:rPr>
        <w:t>（3）由图中信息可知，甲处邻近铁矿，原料丰富；有河流、铁路、公路，对外交通便利；位于河流下游，水源充足，且对城区用水的水质影响小；位于当地盛行风的下风向，对城市的污染小；位于城区边缘，地价低。所以甲处适宜建设钢铁工业基地。乙地距铁矿较远，丙丁靠近居民区，且位于盛行风的上风地带，对城区污染较大，因此乙丙丁三地不适宜建钢铁工业基地。</w:t>
      </w:r>
    </w:p>
    <w:p w14:paraId="6822D341">
      <w:pPr>
        <w:shd w:val="clear" w:color="auto" w:fill="auto"/>
        <w:spacing w:line="360" w:lineRule="auto"/>
        <w:jc w:val="left"/>
        <w:textAlignment w:val="center"/>
        <w:rPr>
          <w:sz w:val="21"/>
        </w:rPr>
      </w:pPr>
      <w:r>
        <w:rPr>
          <w:b/>
          <w:bCs/>
          <w:sz w:val="21"/>
        </w:rPr>
        <w:t>4</w:t>
      </w:r>
      <w:r>
        <w:rPr>
          <w:sz w:val="21"/>
        </w:rPr>
        <w:t>．(1)拥有多个口岸，毗邻香港，铁路、公路网络密集，水陆交通便捷；经济发达，资金充足，研发投入多；拥有多所高等院校和科研院所，相关人才丰富；经济发达，吸引人才集聚；信息产业发达，快速响应市场需求；政策支持，市场广阔。</w:t>
      </w:r>
    </w:p>
    <w:p w14:paraId="7C52D90D">
      <w:pPr>
        <w:shd w:val="clear" w:color="auto" w:fill="auto"/>
        <w:spacing w:line="360" w:lineRule="auto"/>
        <w:jc w:val="left"/>
        <w:textAlignment w:val="center"/>
        <w:rPr>
          <w:sz w:val="21"/>
        </w:rPr>
      </w:pPr>
      <w:r>
        <w:rPr>
          <w:sz w:val="21"/>
        </w:rPr>
        <w:t>(2)共享基础设施，增强影响力；加强信息交流与合作，提高创新能力；降低运输费用、降低能源消耗，减少生产成本；获得规模效应等。</w:t>
      </w:r>
    </w:p>
    <w:p w14:paraId="2E47EB5A">
      <w:pPr>
        <w:shd w:val="clear" w:color="auto" w:fill="auto"/>
        <w:spacing w:line="360" w:lineRule="auto"/>
        <w:jc w:val="left"/>
        <w:textAlignment w:val="center"/>
        <w:rPr>
          <w:sz w:val="21"/>
        </w:rPr>
      </w:pPr>
      <w:r>
        <w:rPr>
          <w:sz w:val="21"/>
        </w:rPr>
        <w:t>(3)交通便利，降低零部件和整车运输费用；基础设施相对完善；人口较多，劳动力丰富；临近京津冀等发达地区，市场广阔。</w:t>
      </w:r>
    </w:p>
    <w:p w14:paraId="43192201">
      <w:pPr>
        <w:shd w:val="clear" w:color="auto" w:fill="auto"/>
        <w:spacing w:line="360" w:lineRule="auto"/>
        <w:jc w:val="left"/>
        <w:textAlignment w:val="center"/>
        <w:rPr>
          <w:sz w:val="21"/>
        </w:rPr>
      </w:pPr>
      <w:r>
        <w:rPr>
          <w:sz w:val="21"/>
        </w:rPr>
        <w:t>【分析】本题以新能源汽车比亚迪为背景，涉及总部区位条件、集聚意义、工业区位条件等相关知识，考查对图表信息的阅读与获取能力，地理知识的调动和运用能力，旨在培养综合思维等核心素养。</w:t>
      </w:r>
    </w:p>
    <w:p w14:paraId="26D87E6B">
      <w:pPr>
        <w:shd w:val="clear" w:color="auto" w:fill="auto"/>
        <w:spacing w:line="360" w:lineRule="auto"/>
        <w:jc w:val="left"/>
        <w:textAlignment w:val="center"/>
        <w:rPr>
          <w:sz w:val="21"/>
        </w:rPr>
      </w:pPr>
      <w:r>
        <w:rPr>
          <w:sz w:val="21"/>
        </w:rPr>
        <w:t>【详解】（1）深圳经济特区，拥有现代化的交通网络，包括拥有多个口岸、发达的公路、铁路和航空运输体系，水陆交通便捷，这为企业快速响应市场需求、优化资源配置提供了有力支持。 深圳的地理位置优越，毗邻香港，这不仅有利于比亚迪开展国际贸易和拓展海外市场，同时也为吸引国际才和引进先进技术创造了有利条件。深圳作为中国的经济、金融和科技创新中心，具备与全球市场接轨的便利条为比亚迪提供了更广阔的发展空间。比外，深圳的政府政策支持和产业氛围也是吸引比亚迪选址的重要因素。深圳政府积极推动新能源汽车产业的发为比亚迪等新能源汽车企业提供了政策扶持和资金支持。同时，深圳的产业链完善，拥有众多与汽车产业相关的上下游企业，形成了良好的产业氛围和合作生态，为比亚迪的发展提供了有力支撑。拥有多所高等院校和科研院所，汽车产业提供丰富的创新资源和人才储备。信息产业发达，快速响应市场需求。</w:t>
      </w:r>
    </w:p>
    <w:p w14:paraId="0DB834B1">
      <w:pPr>
        <w:shd w:val="clear" w:color="auto" w:fill="auto"/>
        <w:spacing w:line="360" w:lineRule="auto"/>
        <w:jc w:val="left"/>
        <w:textAlignment w:val="center"/>
        <w:rPr>
          <w:sz w:val="21"/>
        </w:rPr>
      </w:pPr>
      <w:r>
        <w:rPr>
          <w:sz w:val="21"/>
        </w:rPr>
        <w:t>（2）本题主要从集聚的意义来回答。可以集聚可以共享基础设施，减少投资，增强影响力；加强信息交流与合作，提高创新能力；降低运输费用、降低能源消耗，减少生产成本；集聚获得规模效应，扩大品牌的影响大等。</w:t>
      </w:r>
    </w:p>
    <w:p w14:paraId="6721CC37">
      <w:pPr>
        <w:shd w:val="clear" w:color="auto" w:fill="auto"/>
        <w:spacing w:line="360" w:lineRule="auto"/>
        <w:jc w:val="left"/>
        <w:textAlignment w:val="center"/>
        <w:rPr>
          <w:sz w:val="21"/>
        </w:rPr>
      </w:pPr>
      <w:r>
        <w:rPr>
          <w:sz w:val="21"/>
        </w:rPr>
        <w:t xml:space="preserve">（3）太原具有优越的地理位置和交通条件。它位于东、中、西三大经济带的结合部，具有连接南北、承东启西的区位优势，是联系西部地区与沿海地区的战略支撑点。这样的地理位置使得太原在物流运输、市场拓展等方面具有天然优势，有助于比亚迪提高生产效率、降低运输成本。太原作为老工业基地，工业基础雄厚，产业链完整，为比亚迪生产基地的建设提供了良好的产业支撑。太原还拥有丰富的人力资源，为比亚迪提供了稳定的人才供应。临近京津冀等发达地区，市场广阔。 </w:t>
      </w:r>
    </w:p>
    <w:p w14:paraId="0EF9E778">
      <w:pPr>
        <w:shd w:val="clear" w:color="auto" w:fill="auto"/>
        <w:spacing w:line="360" w:lineRule="auto"/>
        <w:jc w:val="left"/>
        <w:textAlignment w:val="center"/>
        <w:rPr>
          <w:sz w:val="21"/>
        </w:rPr>
      </w:pPr>
    </w:p>
    <w:p w14:paraId="397479E8">
      <w:bookmarkStart w:id="0" w:name="_GoBack"/>
      <w:bookmarkEnd w:id="0"/>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344B1">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0C48">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7C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AC1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167CC"/>
    <w:multiLevelType w:val="singleLevel"/>
    <w:tmpl w:val="F08167C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85192"/>
    <w:rsid w:val="51785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2025-05-16T03:13:00Z</dcterms:created>
  <dc:creator>地丽胡玛尔</dc:creator>
  <cp:lastModifiedBy>地丽胡玛尔</cp:lastModifiedBy>
  <dcterms:modified xsi:type="dcterms:W3CDTF">2025-05-16T03:13:50Z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7C62521F684042D9AD3BA7DD94B64D1C_11</vt:lpwstr>
  </property>
  <property fmtid="{D5CDD505-2E9C-101B-9397-08002B2CF9AE}" pid="4" name="KSOTemplateDocerSaveRecord">
    <vt:lpwstr>eyJoZGlkIjoiMTJjYjY0NDFjOTNmNDBmODNiNjg5NTE1YjY5NTJjMWYifQ==</vt:lpwstr>
  </property>
</Properties>
</file>