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75" w:line="540" w:lineRule="atLeast"/>
        <w:jc w:val="center"/>
        <w:outlineLvl w:val="0"/>
        <w:rPr>
          <w:rFonts w:ascii="微软雅黑" w:hAnsi="微软雅黑" w:eastAsia="微软雅黑" w:cs="宋体"/>
          <w:b/>
          <w:bCs/>
          <w:color w:val="003366"/>
          <w:kern w:val="36"/>
          <w:sz w:val="42"/>
          <w:szCs w:val="42"/>
        </w:rPr>
      </w:pPr>
      <w:r>
        <w:rPr>
          <w:rFonts w:hint="eastAsia" w:ascii="微软雅黑" w:hAnsi="微软雅黑" w:eastAsia="微软雅黑" w:cs="宋体"/>
          <w:b/>
          <w:bCs/>
          <w:color w:val="003366"/>
          <w:kern w:val="36"/>
          <w:sz w:val="42"/>
          <w:szCs w:val="42"/>
        </w:rPr>
        <w:t>初中美术知识点总结(2)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2、美术包括绘画、雕塑、建筑艺术、工艺美术四大类。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3、中国画：泛指中国传统的绘画艺术，从内容上可分为人物、山水、花鸟等几类。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4、中国画从技法上分为写意、工笔两类。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工笔画的特点：注重写生、造型严谨、用笔工细、设色浓丽。写意画的特点：格调粗犷豪放，造型简练生动。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5、使用的是中国独有的毛笔、墨、宣纸等工具材料。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6、用笔：指用中锋、侧锋等笔法做画的方法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7、用墨：墨色——焦、浓、重、淡、清（墨分五色）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墨法——积墨法  破墨法  泼墨法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8、写意花鸟画是我们熟悉的以描绘花鸟、草虫等内容为题材的中国绘画。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9、山水画——勾、皴、擦、染、点。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10、速写： 指在短时间内扼要画出形象的形体、动作和神态的一种艺术表现形式。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11、要画好人物速写，需要了解人体的大体比例、结构和动态规律，还需要依靠对形象的记忆和理解。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12、人体分为头部、躯干、上肢、下肢四大部分，脊椎骨是躯干的支柱，它连贯头颅、胸廓和骨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盆三大块形体，并通过肩胛和骨盆连接上下肢，形成了人体基本结构。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13、人体比例是指人体各部分之间的度量比较，人们常常习惯于以头的高度为一个度量单位，以此来测量全身各部分之间的比例。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14、人体重心在脐孔上下，由此向地面垂直的线为人体重心线。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15、不同姿态的人体比例是不同的，站约 7.5 个头长，坐约 5.5 头长,席地坐约 3.5 头长。简称：立七、坐五、盘三半；跪约4又1/3头长。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16、“三庭五眼”是指人物的面部长度平均分成三份称为上庭从发际到眉间，中庭从眉间到鼻尖，下庭从鼻尖到下巴。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17、透视的基本规律是近大远小，可分为平行透视和成角透视。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18、平行透视是指物体的一个面与画者相对。上下左右几个面都分别向视平线上的一个点集中消失，这个点可称为“心点”。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19、成角透视是指物体的一个角与画者相对。方形物所有的面与画面都不平行，所有能见的面都形成向左右延伸的两组消失线，分别向视平线上的两个点集中消失，这两个点被称为“余点”。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20、油画：以油质颜色描绘在画布、木板或墙壁等上的绘画，它是欧洲绘画主要画种，是自 14 世纪逐渐形成的独特画种，油画是自清末传入中国的。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21、水彩画：以水调和水彩颜料绘制，是一种淋漓空灵的画种，因透明轻快、水色淋漓的特点而被称为绘画中的“轻音乐”， 产生透明、轻快、湿润的艺术效果。水彩画的表现技法有干画法和湿画法。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22、淡彩画所采用的工具不同可分成铅笔淡彩碳笔淡彩和钢笔淡彩，淡彩风景画的景深可概括为远景、中景、近景三个层次。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23、原色： 原色指按一定的比例相互混合，可以混合出全部色彩，而自身不能被别的色彩混合成的三种色。我们使用的颜料的三原色是红、黄、蓝。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24、间色：又称二次色，由两种原色相混而成。红+黄=橙，黄+蓝=绿，蓝+红=紫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25、对比色：色相性质相反，光度明暗悬殊的两种颜色叫对比色。如红与绿，黑与白，深红与浅红等。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26、相邻色：在色相环中邻近的色相，叫相邻色也叫类似色。如红、红橙、橙等。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27、色彩的色相、明度、纯度被称为色彩三要素。根据人们的视觉经验，色彩又被分为冷、暖两大类。 如蓝、绿、紫  冷色 ，红、橙、黄橙  暖色。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28、绘画中讲的固有色指物象通常呈现的颜色，如草坪是绿色的。光源色就是发光体的颜色，如烛光偏红。环境色就是被画物象所处环境的颜色。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29、版画：用刀和笔在板面上进行刻画，再用油墨等颜料将刻好的画面拓印在纸上，要经过画、刻、印等过程。常见的有木版，铜版，石版，丝网等种类。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30黑白木刻：是木版年画中最基本的艺术表现形式。分为阴刻与阳刻两种刻法。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31、把形象留在版上，拓印后画面呈白底黑线为阳刻。刻去形象的线面，版上留下该空白的底，拓印后画面呈黑底白线为阴刻。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32、将图画与文字刻在木板上，并拓印成小幅版画，帖于书本封面内页之处，作为藏书的标志，称之为藏书票。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33、藏书票是起源于欧洲并流行世界的一种艺术形式。现存最早的藏书票是 1480 年德国人创作的。它与中国传统的藏书印鉴的作用一致。票面上须注有“EX·LIBRES”拉丁文字母，意为我的藏书。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34、书法：是中国的传统艺术之一，亦指汉字的书写法则，它能表达作者的审美意识，包括笔法，笔势，笔意三方面要素。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35、 摄影艺术：用照相机通过取景，用光手法拍下富有成效审美价值的实物影像。是以现代摄影术为造型工具的一种艺术。十分讲究画面的立意构图和光线色调的综合表现。构图要处理好主体、陪体及环境物体之间的关系。光线运用有三种，顺光、侧光、逆光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36、报头也叫刊头，一般由文字和相关图形构成，或仅以文字构成，安排在版面的显著位置。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37、美术字可分为宋体、黑体、变体三种。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38、黑体美术字外形呈方形或长方形且笔 画粗状，笔画粗细基本相等。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39、宋体字的'特点是端庄典雅，古朴大方，笔画横细竖粗，起笔收笔都加以装饰变化。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40、标志是人们用来识别和传达信息的象征性的视觉符号。标志具有识别、象征、审美和凝聚的功能。标志的设计要素：简、准、奇、美。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41、海报设计要求：传达主题要明确，构思要新颖，构图要简洁，形式感要强。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42、请柬是在邀请客人时用的、简便的书面通知，请柬多采用平面、单页或复页结构，要力求制作简易，实用，页面设计庄重、大方、美观。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43、现代工业产品设计和日常生活用品都体现了实用与美观的有机结合。</w:t>
      </w:r>
    </w:p>
    <w:p>
      <w:pPr>
        <w:widowControl/>
        <w:wordWrap w:val="0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　44、环境问题使21世纪全球发展的重要课题，社区环境反映着其经济、文化、习俗等多方面的情形。环境设计是通过精心设计的空间形态、样式、色彩、体量等与自然环境的融合，求得总体效果，创设一种意境，予人以一种感受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1BC4E0111A0C4C47A74645BDF990B4D2"/>
      </w:placeholder>
      <w:temporary/>
      <w:showingPlcHdr/>
      <w15:appearance w15:val="hidden"/>
    </w:sdtPr>
    <w:sdtContent>
      <w:p>
        <w:pPr>
          <w:pStyle w:val="4"/>
        </w:pPr>
        <w:r>
          <w:rPr>
            <w:lang w:val="zh-CN"/>
          </w:rPr>
          <w:t>[在此处键入]</w:t>
        </w:r>
      </w:p>
    </w:sdtContent>
  </w:sdt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YjhhNzQwNWIzM2E0MWE4MDVhNjM3NGU3YWRjNjAifQ=="/>
  </w:docVars>
  <w:rsids>
    <w:rsidRoot w:val="00F85ADC"/>
    <w:rsid w:val="00404412"/>
    <w:rsid w:val="00E46693"/>
    <w:rsid w:val="00F16766"/>
    <w:rsid w:val="00F676BB"/>
    <w:rsid w:val="00F85ADC"/>
    <w:rsid w:val="7D0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source"/>
    <w:basedOn w:val="7"/>
    <w:uiPriority w:val="0"/>
  </w:style>
  <w:style w:type="character" w:customStyle="1" w:styleId="11">
    <w:name w:val="time"/>
    <w:basedOn w:val="7"/>
    <w:uiPriority w:val="0"/>
  </w:style>
  <w:style w:type="character" w:customStyle="1" w:styleId="12">
    <w:name w:val="phone"/>
    <w:basedOn w:val="7"/>
    <w:uiPriority w:val="0"/>
  </w:style>
  <w:style w:type="character" w:customStyle="1" w:styleId="13">
    <w:name w:val="页眉 字符"/>
    <w:basedOn w:val="7"/>
    <w:link w:val="4"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uiPriority w:val="99"/>
    <w:rPr>
      <w:sz w:val="18"/>
      <w:szCs w:val="18"/>
    </w:rPr>
  </w:style>
  <w:style w:type="character" w:customStyle="1" w:styleId="15">
    <w:name w:val="页脚 字符1"/>
    <w:semiHidden/>
    <w:locked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BC4E0111A0C4C47A74645BDF990B4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F9BE0-B3DA-4A04-8F0F-9D29A8F7C4A8}"/>
      </w:docPartPr>
      <w:docPartBody>
        <w:p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E8"/>
    <w:rsid w:val="004249E8"/>
    <w:rsid w:val="0091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BC4E0111A0C4C47A74645BDF990B4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2185</Words>
  <Characters>2241</Characters>
  <Lines>17</Lines>
  <Paragraphs>4</Paragraphs>
  <TotalTime>1</TotalTime>
  <ScaleCrop>false</ScaleCrop>
  <LinksUpToDate>false</LinksUpToDate>
  <CharactersWithSpaces>2358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2022-04-29T10:39:00Z</dcterms:created>
  <dc:creator>Administrator</dc:creator>
  <cp:lastModifiedBy>阿卜来提</cp:lastModifiedBy>
  <dcterms:modified xsi:type="dcterms:W3CDTF">2023-03-13T01:24:16Z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9D69ABD5669448A999D9C67B23E84397</vt:lpwstr>
  </property>
</Properties>
</file>