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 答案与解析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基础认知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一、 单项选择题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1.答案：B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解析：被历代民间画工和士大夫誉为“画圣”和“画祖”的唐代画家是吴道子；A阎立本是唐代著名画家；C 张萱被誉为“仕女画圣”；D 张择端是北宋末年杰出画家。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2.答案：A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解析：一幅优秀的剪纸作品具有的标准是刀味与纸感；B 选项是油画的特点；C选项装饰画的特点；D 选项不符合剪纸的特点。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3.答案：C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 解析：最早明确提出“以形写神”为中心的传神论的画家是 顾恺之。A.吴道子是被历代民间画工和士大夫誉为“画圣”和“画祖”的唐代画家，B. 张璪是唐代著名画家，书法家，文学家，最擅长水墨山水画。D. 谢赫是南朝齐梁时期的画家，绘画理论家，著有《古画品录》。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4.答案：D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解析：唐三彩常用的颜色主要是 黄 绿 白 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5.答案：A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解析：齐白石的中国画《蛙声十里出山泉》描写的是青蛙，其他都不符合 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二、判断题（每题 2 分，共 10 分）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1.答案 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 解析：义务教育艺术课程包括音乐，美术，舞蹈，戏剧（含戏曲），影视的那个五大类。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答案×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解析：书法分为篆书，楷书、草书，行书、隶书等五种书体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解析：中国画按题材分为工笔画和写意画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油画《干草车》是著名画家康斯太勃尔的成名作。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5.答案×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被称为现代艺术之父的画家是塞尚，毕加索是立体派画家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三、填空题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1. 答案：达·芬奇，拉斐尔，米开朗基罗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解析：美术历史上，意大利文艺复兴时期的“美术三杰”分别是达·芬奇，拉斐尔，米开朗基罗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答案：审美感知，艺术表现，创意实践，文化理解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解析：美术课程标准把核心素养内涵确定为审美感知，艺术表现，创意实践，文化理解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答案：光色变化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解析：印象派画家在描绘物体时所追求的是光色变化，颜色非常丰富多变。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答案：董希文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解析：油画《开国大典》的作者是我国近现代著名的画家董希文。</w:t>
      </w:r>
    </w:p>
    <w:p>
      <w:pPr>
        <w:widowControl/>
        <w:numPr>
          <w:ilvl w:val="0"/>
          <w:numId w:val="1"/>
        </w:numPr>
        <w:spacing w:before="100" w:beforeAutospacing="1" w:after="100" w:afterAutospacing="1" w:line="400" w:lineRule="exact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答案：德拉克洛瓦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解析：被称为“浪漫主义狮子”的大师有19世纪的著名画家是法国著名画家德拉克洛瓦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简答题</w:t>
      </w:r>
    </w:p>
    <w:p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答案分析：中国画，简称“国画”，是中国传统造型艺术之一。主要工具包括毛笔，有羊毫、狼毫、兼毫等不同类型，用于勾勒、渲染等不同笔法。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材料有宣纸、绢等，宣纸吸水性强，能使笔墨产生丰富的变化；绢质地细腻，适合绘制工笔画。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颜料有矿物颜料和植物颜料，如石青、石绿、朱砂、藤黄、花青等，色彩鲜艳且持久。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技法特点：笔法上，有勾、皴、擦、点、染等，通过不同的笔触和线条变化来表现物体的形态、质感和神韵。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墨法上，讲究墨分五色，即焦、浓、重、淡、清，以墨色的丰富变化来营造意境和层次感。</w:t>
      </w:r>
    </w:p>
    <w:p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答案分析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六法论：南朝齐梁时期的画家谢赫著有《古画品录》。在书中，他提出了“六法论”，即气韵生动、骨法用笔、应物象形、随类赋彩、经营位置、传移模写。“六法论”是中国古代美术品评作品的重要标准，对后世绘画理论及实践的发展产生了深远影响，具有极高的理论价值和指导意义，奠定了中国古代绘画理论的基础。</w:t>
      </w:r>
    </w:p>
    <w:p>
      <w:pPr>
        <w:widowControl/>
        <w:numPr>
          <w:ilvl w:val="0"/>
          <w:numId w:val="3"/>
        </w:numPr>
        <w:spacing w:before="100" w:beforeAutospacing="1" w:after="100" w:afterAutospacing="1" w:line="400" w:lineRule="exact"/>
        <w:ind w:left="0" w:leftChars="0" w:firstLine="0" w:firstLine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答案分析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透视：透视是绘画术语，是绘画中用于表现物体空间关系和立体感的一种技法，通过特定的规则和方法，使二维的画面呈现出三维的视觉效果，简称“近远法则”。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4.答案分析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色彩的三要素：色相，纯度，明度。</w:t>
      </w:r>
    </w:p>
    <w:p>
      <w:pPr>
        <w:widowControl/>
        <w:numPr>
          <w:ilvl w:val="0"/>
          <w:numId w:val="4"/>
        </w:numPr>
        <w:spacing w:before="100" w:beforeAutospacing="1" w:after="100" w:afterAutospacing="1" w:line="400" w:lineRule="exact"/>
        <w:ind w:leftChars="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连线题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答案解析：《虢国夫人游春图》  唐代     张萱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1600" w:firstLineChars="5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《洛神赋图》        东晋      顾恺之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1600" w:firstLineChars="5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《奔马图》          近现代    徐悲鸿   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1600" w:firstLineChars="5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《富春山居图》      元代      黄公望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ind w:firstLine="1600" w:firstLineChars="500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《清明上河图》      宋代      张择端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六：论述题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>答案要点：《清明上河图》作者：北宋著名画家张择端的作品。绢本设色，纵24.8厘米，横528.7厘米，现藏于北京故宫博物院。 画面内容：描绘北宋都城东京（今河南开封）及汴河两岸的风光与繁荣景象，大致分为汴京郊外春光、汴河场景、城内街市三部分。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  艺术特色：运用散点透视法，将繁杂的景物纳入统一而富于变化的画面中，线条遒劲老辣，色彩淡雅。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400" w:lineRule="exact"/>
        <w:jc w:val="left"/>
        <w:rPr>
          <w:rFonts w:hint="default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 w:bidi="ar"/>
        </w:rPr>
        <w:t xml:space="preserve"> 历史价值：为研究北宋城市经济、文化、建筑、交通等提供了珍贵的形象资料，具有极高的历史文献价值。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BDF02"/>
    <w:multiLevelType w:val="singleLevel"/>
    <w:tmpl w:val="FBDBDF0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4E95667"/>
    <w:multiLevelType w:val="singleLevel"/>
    <w:tmpl w:val="14E956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E312A4E"/>
    <w:multiLevelType w:val="singleLevel"/>
    <w:tmpl w:val="2E312A4E"/>
    <w:lvl w:ilvl="0" w:tentative="0">
      <w:start w:val="5"/>
      <w:numFmt w:val="chineseCounting"/>
      <w:suff w:val="nothing"/>
      <w:lvlText w:val="%1，"/>
      <w:lvlJc w:val="left"/>
      <w:rPr>
        <w:rFonts w:hint="eastAsia"/>
      </w:rPr>
    </w:lvl>
  </w:abstractNum>
  <w:abstractNum w:abstractNumId="3">
    <w:nsid w:val="78017DE8"/>
    <w:multiLevelType w:val="singleLevel"/>
    <w:tmpl w:val="78017DE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B40FC"/>
    <w:rsid w:val="057C12FC"/>
    <w:rsid w:val="1356385F"/>
    <w:rsid w:val="3416734F"/>
    <w:rsid w:val="379B40FC"/>
    <w:rsid w:val="48CB3DCC"/>
    <w:rsid w:val="4A233794"/>
    <w:rsid w:val="5A4A08C9"/>
    <w:rsid w:val="5E9860A7"/>
    <w:rsid w:val="60D96503"/>
    <w:rsid w:val="63C96D02"/>
    <w:rsid w:val="6CFA3457"/>
    <w:rsid w:val="7093524D"/>
    <w:rsid w:val="742A10F7"/>
    <w:rsid w:val="7DF4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2025-05-15T02:16:00Z</dcterms:created>
  <dc:creator>ziltar</dc:creator>
  <cp:lastModifiedBy>……</cp:lastModifiedBy>
  <dcterms:modified xsi:type="dcterms:W3CDTF">2025-05-20T11:04:38Z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FE203599BC2B494D9A0FFBCAF8951DFF_13</vt:lpwstr>
  </property>
  <property fmtid="{D5CDD505-2E9C-101B-9397-08002B2CF9AE}" pid="4" name="KSOTemplateDocerSaveRecord">
    <vt:lpwstr>eyJoZGlkIjoiM2VlOTdjM2Q0YzBlYTRiZWUwMGQ4MmJkOGY5ZGJkZDgiLCJ1c2VySWQiOiI2NDM3MTkwNDAifQ==</vt:lpwstr>
  </property>
</Properties>
</file>