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ascii="宋体" w:hAnsi="宋体" w:eastAsia="宋体" w:cs="宋体"/>
          <w:b/>
          <w:i w:val="0"/>
          <w:color w:val="000000"/>
          <w:sz w:val="30"/>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2024-2025学年度</w:t>
      </w:r>
      <w:r>
        <w:rPr>
          <w:rFonts w:hint="eastAsia" w:ascii="宋体" w:hAnsi="宋体" w:cs="宋体"/>
          <w:b/>
          <w:i w:val="0"/>
          <w:color w:val="000000"/>
          <w:sz w:val="30"/>
          <w:lang w:eastAsia="zh-CN"/>
        </w:rPr>
        <w:t>教师业务水平考试</w:t>
      </w:r>
      <w:r>
        <w:rPr>
          <w:rFonts w:ascii="宋体" w:hAnsi="宋体" w:eastAsia="宋体" w:cs="宋体"/>
          <w:b/>
          <w:i w:val="0"/>
          <w:color w:val="000000"/>
          <w:sz w:val="30"/>
        </w:rPr>
        <w:t>高中政治考卷</w:t>
      </w:r>
    </w:p>
    <w:p w14:paraId="0AA8AA8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考试范围：xxx；考试时间：100分钟；命题人：xxx</w:t>
      </w:r>
    </w:p>
    <w:p w14:paraId="28CB7A79">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注意事项：</w:t>
      </w:r>
    </w:p>
    <w:p w14:paraId="482B99D1">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1．答题前填写好自己的姓名、班级、考号等信息</w:t>
      </w:r>
    </w:p>
    <w:p w14:paraId="6FE1EA85">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2．请将答案正确填写在答题卡上</w:t>
      </w:r>
    </w:p>
    <w:p w14:paraId="2044BBAF">
      <w:pPr>
        <w:jc w:val="center"/>
        <w:textAlignment w:val="center"/>
        <w:rPr>
          <w:rFonts w:ascii="黑体" w:hAnsi="黑体" w:eastAsia="黑体" w:cs="黑体"/>
          <w:b/>
          <w:i w:val="0"/>
          <w:color w:val="000000"/>
          <w:sz w:val="30"/>
        </w:rPr>
      </w:pPr>
      <w:r>
        <w:rPr>
          <w:rFonts w:ascii="宋体" w:hAnsi="宋体" w:eastAsia="宋体" w:cs="宋体"/>
          <w:b/>
          <w:i w:val="0"/>
          <w:color w:val="000000"/>
          <w:sz w:val="24"/>
        </w:rPr>
        <w:t>第I卷（选择题）</w:t>
      </w:r>
    </w:p>
    <w:p w14:paraId="0E4D3DD3">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14:paraId="69675A82">
      <w:pPr>
        <w:shd w:val="clear" w:color="auto" w:fill="auto"/>
        <w:spacing w:line="360" w:lineRule="auto"/>
        <w:jc w:val="left"/>
        <w:textAlignment w:val="center"/>
        <w:rPr>
          <w:sz w:val="21"/>
        </w:rPr>
      </w:pPr>
      <w:r>
        <w:rPr>
          <w:sz w:val="21"/>
        </w:rPr>
        <w:t>1．马克思使社会主义由空想变为科学，列宁使社会主义由理论成为实践，毛泽东使社会主义由西方走到东方，邓小平使社会主义由单一理论模式转化为丰富的实践探索……关于世界社会主义发展史，说法正确的是（</w:t>
      </w:r>
      <w:r>
        <w:rPr>
          <w:rFonts w:ascii="Times New Roman" w:hAnsi="Times New Roman" w:eastAsia="Times New Roman" w:cs="Times New Roman"/>
          <w:kern w:val="0"/>
          <w:sz w:val="24"/>
          <w:szCs w:val="24"/>
        </w:rPr>
        <w:t>   </w:t>
      </w:r>
      <w:r>
        <w:rPr>
          <w:sz w:val="21"/>
        </w:rPr>
        <w:t>）</w:t>
      </w:r>
    </w:p>
    <w:p w14:paraId="3FB3088B">
      <w:pPr>
        <w:shd w:val="clear" w:color="auto" w:fill="auto"/>
        <w:spacing w:line="360" w:lineRule="auto"/>
        <w:jc w:val="left"/>
        <w:textAlignment w:val="center"/>
        <w:rPr>
          <w:sz w:val="21"/>
        </w:rPr>
      </w:pPr>
      <w:r>
        <w:rPr>
          <w:sz w:val="21"/>
        </w:rPr>
        <w:t>①空想社会主义者未认识到资本主义社会存在的弊端</w:t>
      </w:r>
    </w:p>
    <w:p w14:paraId="16EB364F">
      <w:pPr>
        <w:shd w:val="clear" w:color="auto" w:fill="auto"/>
        <w:spacing w:line="360" w:lineRule="auto"/>
        <w:jc w:val="left"/>
        <w:textAlignment w:val="center"/>
        <w:rPr>
          <w:sz w:val="21"/>
        </w:rPr>
      </w:pPr>
      <w:r>
        <w:rPr>
          <w:sz w:val="21"/>
        </w:rPr>
        <w:t>②《共产党宣言》阐明了建立无产阶级政党的必要性</w:t>
      </w:r>
      <w:bookmarkStart w:id="0" w:name="_GoBack"/>
      <w:bookmarkEnd w:id="0"/>
    </w:p>
    <w:p w14:paraId="6957C956">
      <w:pPr>
        <w:shd w:val="clear" w:color="auto" w:fill="auto"/>
        <w:spacing w:line="360" w:lineRule="auto"/>
        <w:jc w:val="left"/>
        <w:textAlignment w:val="center"/>
        <w:rPr>
          <w:sz w:val="21"/>
        </w:rPr>
      </w:pPr>
      <w:r>
        <w:rPr>
          <w:sz w:val="21"/>
        </w:rPr>
        <w:t>③中国特色社会主义的发展显示了科学社会主义强大的生命力</w:t>
      </w:r>
    </w:p>
    <w:p w14:paraId="12B00E76">
      <w:pPr>
        <w:shd w:val="clear" w:color="auto" w:fill="auto"/>
        <w:spacing w:line="360" w:lineRule="auto"/>
        <w:jc w:val="left"/>
        <w:textAlignment w:val="center"/>
        <w:rPr>
          <w:sz w:val="21"/>
        </w:rPr>
      </w:pPr>
      <w:r>
        <w:rPr>
          <w:sz w:val="21"/>
        </w:rPr>
        <w:t>④新中国成立后社会主义制度的确立开启了人类历史的新纪元</w:t>
      </w:r>
    </w:p>
    <w:p w14:paraId="3FF3EA69">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658465C3">
      <w:pPr>
        <w:shd w:val="clear" w:color="auto" w:fill="auto"/>
        <w:spacing w:line="360" w:lineRule="auto"/>
        <w:jc w:val="left"/>
        <w:textAlignment w:val="center"/>
        <w:rPr>
          <w:sz w:val="21"/>
        </w:rPr>
      </w:pPr>
      <w:r>
        <w:rPr>
          <w:sz w:val="21"/>
        </w:rPr>
        <w:t>2．2025年3月，国务院国资委党委召开扩大会议时强调，要更好发挥中央企业在推动经济持续回升向好中的重要作用，推动企业扩大有效投资，聚焦“两重”(国家重大战略实施和重点领域安全能力建设)“两新”(推动新一轮大规模设备更新和消费品以旧换新)布局一批强牵引、利长远的重大项目，尽快形成实物工作量。对此，中央企业应（</w:t>
      </w:r>
      <w:r>
        <w:rPr>
          <w:rFonts w:ascii="Times New Roman" w:hAnsi="Times New Roman" w:eastAsia="Times New Roman" w:cs="Times New Roman"/>
          <w:kern w:val="0"/>
          <w:sz w:val="24"/>
          <w:szCs w:val="24"/>
        </w:rPr>
        <w:t>    </w:t>
      </w:r>
      <w:r>
        <w:rPr>
          <w:sz w:val="21"/>
        </w:rPr>
        <w:t>）</w:t>
      </w:r>
    </w:p>
    <w:p w14:paraId="6B63E906">
      <w:pPr>
        <w:shd w:val="clear" w:color="auto" w:fill="auto"/>
        <w:spacing w:line="360" w:lineRule="auto"/>
        <w:jc w:val="left"/>
        <w:textAlignment w:val="center"/>
        <w:rPr>
          <w:sz w:val="21"/>
        </w:rPr>
      </w:pPr>
      <w:r>
        <w:rPr>
          <w:sz w:val="21"/>
        </w:rPr>
        <w:t>①顺应长期经济趋势，科学规划经营策略</w:t>
      </w:r>
    </w:p>
    <w:p w14:paraId="212A25B4">
      <w:pPr>
        <w:shd w:val="clear" w:color="auto" w:fill="auto"/>
        <w:spacing w:line="360" w:lineRule="auto"/>
        <w:jc w:val="left"/>
        <w:textAlignment w:val="center"/>
        <w:rPr>
          <w:sz w:val="21"/>
        </w:rPr>
      </w:pPr>
      <w:r>
        <w:rPr>
          <w:sz w:val="21"/>
        </w:rPr>
        <w:t>②加大市场开拓力度，降低企业经营风险</w:t>
      </w:r>
    </w:p>
    <w:p w14:paraId="24B5F4CD">
      <w:pPr>
        <w:shd w:val="clear" w:color="auto" w:fill="auto"/>
        <w:spacing w:line="360" w:lineRule="auto"/>
        <w:jc w:val="left"/>
        <w:textAlignment w:val="center"/>
        <w:rPr>
          <w:sz w:val="21"/>
        </w:rPr>
      </w:pPr>
      <w:r>
        <w:rPr>
          <w:sz w:val="21"/>
        </w:rPr>
        <w:t>③持续推进布局优化，发挥战略支撑作用</w:t>
      </w:r>
    </w:p>
    <w:p w14:paraId="7369D212">
      <w:pPr>
        <w:shd w:val="clear" w:color="auto" w:fill="auto"/>
        <w:spacing w:line="360" w:lineRule="auto"/>
        <w:jc w:val="left"/>
        <w:textAlignment w:val="center"/>
        <w:rPr>
          <w:sz w:val="21"/>
        </w:rPr>
      </w:pPr>
      <w:r>
        <w:rPr>
          <w:sz w:val="21"/>
        </w:rPr>
        <w:t>④转变国资监管方式，提高国资投资效益</w:t>
      </w:r>
    </w:p>
    <w:p w14:paraId="561FD659">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3D8D0544">
      <w:pPr>
        <w:shd w:val="clear" w:color="auto" w:fill="auto"/>
        <w:spacing w:line="360" w:lineRule="auto"/>
        <w:jc w:val="left"/>
        <w:textAlignment w:val="center"/>
        <w:rPr>
          <w:sz w:val="21"/>
        </w:rPr>
      </w:pPr>
      <w:r>
        <w:rPr>
          <w:sz w:val="21"/>
        </w:rPr>
        <w:t>3．2025年1月20日，国务院办公厅转发了《关于建设高质量户外运动目的地的指导意见》。该指导意见对于满足人民群众健康需求、推动优质资源向户外运动开放、加强户外运动基础设施建设、深化户外运动与相关产业融合以及提升户外运动安全防控体系等方面具有重要意义。下面关于户外运动发展的传导路径正确的是(</w:t>
      </w:r>
      <w:r>
        <w:rPr>
          <w:rFonts w:ascii="Times New Roman" w:hAnsi="Times New Roman" w:eastAsia="Times New Roman" w:cs="Times New Roman"/>
          <w:kern w:val="0"/>
          <w:sz w:val="24"/>
          <w:szCs w:val="24"/>
        </w:rPr>
        <w:t>   </w:t>
      </w:r>
      <w:r>
        <w:rPr>
          <w:sz w:val="21"/>
        </w:rPr>
        <w:t>)</w:t>
      </w:r>
    </w:p>
    <w:p w14:paraId="44812D3E">
      <w:pPr>
        <w:shd w:val="clear" w:color="auto" w:fill="auto"/>
        <w:spacing w:line="360" w:lineRule="auto"/>
        <w:ind w:left="300"/>
        <w:jc w:val="left"/>
        <w:textAlignment w:val="center"/>
        <w:rPr>
          <w:sz w:val="21"/>
        </w:rPr>
      </w:pPr>
      <w:r>
        <w:rPr>
          <w:sz w:val="21"/>
        </w:rPr>
        <w:t>A．完善户外运动安全防控体系→户外运动装备价格下降→消费者参与意愿提升→户外运动市场规模扩大</w:t>
      </w:r>
    </w:p>
    <w:p w14:paraId="35FBA254">
      <w:pPr>
        <w:shd w:val="clear" w:color="auto" w:fill="auto"/>
        <w:spacing w:line="360" w:lineRule="auto"/>
        <w:ind w:left="300"/>
        <w:jc w:val="left"/>
        <w:textAlignment w:val="center"/>
        <w:rPr>
          <w:sz w:val="21"/>
        </w:rPr>
      </w:pPr>
      <w:r>
        <w:rPr>
          <w:sz w:val="21"/>
        </w:rPr>
        <w:t>B．深化户外运动与教育融合→青少年户外实践需求增加→户外运动装备制造业扩张→形成全国统一大市场</w:t>
      </w:r>
    </w:p>
    <w:p w14:paraId="114B619A">
      <w:pPr>
        <w:shd w:val="clear" w:color="auto" w:fill="auto"/>
        <w:spacing w:line="360" w:lineRule="auto"/>
        <w:ind w:left="300"/>
        <w:jc w:val="left"/>
        <w:textAlignment w:val="center"/>
        <w:rPr>
          <w:sz w:val="21"/>
        </w:rPr>
      </w:pPr>
      <w:r>
        <w:rPr>
          <w:sz w:val="21"/>
        </w:rPr>
        <w:t>C．加强基础设施建设→推动“体育＋文旅”融合发展→优化区域经济结构→实现城乡资源均衡配置</w:t>
      </w:r>
    </w:p>
    <w:p w14:paraId="703B917C">
      <w:pPr>
        <w:shd w:val="clear" w:color="auto" w:fill="auto"/>
        <w:spacing w:line="360" w:lineRule="auto"/>
        <w:ind w:left="300"/>
        <w:jc w:val="left"/>
        <w:textAlignment w:val="center"/>
        <w:rPr>
          <w:sz w:val="21"/>
        </w:rPr>
      </w:pPr>
      <w:r>
        <w:rPr>
          <w:sz w:val="21"/>
        </w:rPr>
        <w:t>D．政策支持户外运动发展→户外运动场地供给增加→吸引社会资本投资基础设施→带动旅游业、装备制造业协同发展</w:t>
      </w:r>
    </w:p>
    <w:p w14:paraId="435D950D">
      <w:pPr>
        <w:shd w:val="clear" w:color="auto" w:fill="auto"/>
        <w:spacing w:line="360" w:lineRule="auto"/>
        <w:jc w:val="left"/>
        <w:textAlignment w:val="center"/>
        <w:rPr>
          <w:sz w:val="21"/>
        </w:rPr>
      </w:pPr>
      <w:r>
        <w:rPr>
          <w:sz w:val="21"/>
        </w:rPr>
        <w:t>4．党的作风就是党的形象，关系人心向背，关系党的生死存亡；腐败是危害党的生命力、战斗力的最大毒瘤，是党长期执政的最大威胁。习近平总书记在二十届中央纪委四次全会上指出：“坚持正风肃纪反腐相贯通，以‘同查’严惩风腐交织问题，以‘同治’铲除风腐共性根源。”坚持“风腐同查同治” （</w:t>
      </w:r>
      <w:r>
        <w:rPr>
          <w:rFonts w:ascii="Times New Roman" w:hAnsi="Times New Roman" w:eastAsia="Times New Roman" w:cs="Times New Roman"/>
          <w:kern w:val="0"/>
          <w:sz w:val="24"/>
          <w:szCs w:val="24"/>
        </w:rPr>
        <w:t>   </w:t>
      </w:r>
      <w:r>
        <w:rPr>
          <w:sz w:val="21"/>
        </w:rPr>
        <w:t>）</w:t>
      </w:r>
    </w:p>
    <w:p w14:paraId="52689CB6">
      <w:pPr>
        <w:shd w:val="clear" w:color="auto" w:fill="auto"/>
        <w:spacing w:line="360" w:lineRule="auto"/>
        <w:jc w:val="left"/>
        <w:textAlignment w:val="center"/>
        <w:rPr>
          <w:sz w:val="21"/>
        </w:rPr>
      </w:pPr>
      <w:r>
        <w:rPr>
          <w:sz w:val="21"/>
        </w:rPr>
        <w:t>①旨在全面消除党长期执政的威胁和挑战</w:t>
      </w:r>
      <w:r>
        <w:rPr>
          <w:rFonts w:ascii="Times New Roman" w:hAnsi="Times New Roman" w:eastAsia="Times New Roman" w:cs="Times New Roman"/>
          <w:kern w:val="0"/>
          <w:sz w:val="24"/>
          <w:szCs w:val="24"/>
        </w:rPr>
        <w:t>        </w:t>
      </w:r>
      <w:r>
        <w:rPr>
          <w:sz w:val="21"/>
        </w:rPr>
        <w:t>②就是要用系统思维深入推进反腐败斗争</w:t>
      </w:r>
    </w:p>
    <w:p w14:paraId="0AFA2BE2">
      <w:pPr>
        <w:shd w:val="clear" w:color="auto" w:fill="auto"/>
        <w:spacing w:line="360" w:lineRule="auto"/>
        <w:jc w:val="left"/>
        <w:textAlignment w:val="center"/>
        <w:rPr>
          <w:sz w:val="21"/>
        </w:rPr>
      </w:pPr>
      <w:r>
        <w:rPr>
          <w:sz w:val="21"/>
        </w:rPr>
        <w:t>③是以作风建设统领党的自我革命的要求</w:t>
      </w:r>
      <w:r>
        <w:rPr>
          <w:rFonts w:ascii="Times New Roman" w:hAnsi="Times New Roman" w:eastAsia="Times New Roman" w:cs="Times New Roman"/>
          <w:kern w:val="0"/>
          <w:sz w:val="24"/>
          <w:szCs w:val="24"/>
        </w:rPr>
        <w:t>        </w:t>
      </w:r>
      <w:r>
        <w:rPr>
          <w:sz w:val="21"/>
        </w:rPr>
        <w:t>④有助于为党长期执政筑牢更坚实的根基</w:t>
      </w:r>
    </w:p>
    <w:p w14:paraId="2DC30CDD">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68A29BA5">
      <w:pPr>
        <w:shd w:val="clear" w:color="auto" w:fill="auto"/>
        <w:spacing w:line="360" w:lineRule="auto"/>
        <w:jc w:val="left"/>
        <w:textAlignment w:val="center"/>
        <w:rPr>
          <w:sz w:val="21"/>
        </w:rPr>
      </w:pPr>
      <w:r>
        <w:rPr>
          <w:sz w:val="21"/>
        </w:rPr>
        <w:t>5．2025年中央广播电视总台《3·15晚会》聚焦“共铸诚信提振消费”主题，关注食品安全、公共安全、金融安全、数字经济等领域侵害消费者权益的违法行为。相关部门依据相关法律立案调查，并严厉查处了这些违法违规行为。“3·15”已成为一个符号，成为国家有关部委规范市场秩序的重要力量，成了维护消费者权益的代名词。该举措（</w:t>
      </w:r>
      <w:r>
        <w:rPr>
          <w:rFonts w:ascii="Times New Roman" w:hAnsi="Times New Roman" w:eastAsia="Times New Roman" w:cs="Times New Roman"/>
          <w:kern w:val="0"/>
          <w:sz w:val="24"/>
          <w:szCs w:val="24"/>
        </w:rPr>
        <w:t>   </w:t>
      </w:r>
      <w:r>
        <w:rPr>
          <w:sz w:val="21"/>
        </w:rPr>
        <w:t>）</w:t>
      </w:r>
    </w:p>
    <w:p w14:paraId="694F27D4">
      <w:pPr>
        <w:shd w:val="clear" w:color="auto" w:fill="auto"/>
        <w:spacing w:line="360" w:lineRule="auto"/>
        <w:jc w:val="left"/>
        <w:textAlignment w:val="center"/>
        <w:rPr>
          <w:sz w:val="21"/>
        </w:rPr>
      </w:pPr>
      <w:r>
        <w:rPr>
          <w:sz w:val="21"/>
        </w:rPr>
        <w:t>①维护了人民群众的根本利益，确立了人民当家作主地位</w:t>
      </w:r>
    </w:p>
    <w:p w14:paraId="36BA26CF">
      <w:pPr>
        <w:shd w:val="clear" w:color="auto" w:fill="auto"/>
        <w:spacing w:line="360" w:lineRule="auto"/>
        <w:jc w:val="left"/>
        <w:textAlignment w:val="center"/>
        <w:rPr>
          <w:sz w:val="21"/>
        </w:rPr>
      </w:pPr>
      <w:r>
        <w:rPr>
          <w:sz w:val="21"/>
        </w:rPr>
        <w:t>②表明了国家履行相关职能是社会主义现代化建设的保障</w:t>
      </w:r>
    </w:p>
    <w:p w14:paraId="5D700BED">
      <w:pPr>
        <w:shd w:val="clear" w:color="auto" w:fill="auto"/>
        <w:spacing w:line="360" w:lineRule="auto"/>
        <w:jc w:val="left"/>
        <w:textAlignment w:val="center"/>
        <w:rPr>
          <w:sz w:val="21"/>
        </w:rPr>
      </w:pPr>
      <w:r>
        <w:rPr>
          <w:sz w:val="21"/>
        </w:rPr>
        <w:t>③彰显了我国的社会主义民主最真实、最管用的鲜明特点</w:t>
      </w:r>
    </w:p>
    <w:p w14:paraId="0938318F">
      <w:pPr>
        <w:shd w:val="clear" w:color="auto" w:fill="auto"/>
        <w:spacing w:line="360" w:lineRule="auto"/>
        <w:jc w:val="left"/>
        <w:textAlignment w:val="center"/>
        <w:rPr>
          <w:sz w:val="21"/>
        </w:rPr>
      </w:pPr>
      <w:r>
        <w:rPr>
          <w:sz w:val="21"/>
        </w:rPr>
        <w:t>④坚持了民主与专政相统一，为维护人民权利提供制度保障</w:t>
      </w:r>
    </w:p>
    <w:p w14:paraId="30C0BFB5">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41BD52ED">
      <w:pPr>
        <w:shd w:val="clear" w:color="auto" w:fill="auto"/>
        <w:spacing w:line="360" w:lineRule="auto"/>
        <w:jc w:val="left"/>
        <w:textAlignment w:val="center"/>
        <w:rPr>
          <w:sz w:val="21"/>
        </w:rPr>
      </w:pPr>
      <w:r>
        <w:rPr>
          <w:sz w:val="21"/>
        </w:rPr>
        <w:t>6．作为中国古老的智力博弈游戏之一，围棋外观简单、质朴，棋子黑白两色，棋盘经纬交织，棋子落盘，两色抗衡，相持转换，此消彼长。一着通盘皆活，一着全盘皆输，棋局瞬息万变。物情幻化，世事如棋。这启示我们（</w:t>
      </w:r>
      <w:r>
        <w:rPr>
          <w:rFonts w:ascii="Times New Roman" w:hAnsi="Times New Roman" w:eastAsia="Times New Roman" w:cs="Times New Roman"/>
          <w:kern w:val="0"/>
          <w:sz w:val="24"/>
          <w:szCs w:val="24"/>
        </w:rPr>
        <w:t>   </w:t>
      </w:r>
      <w:r>
        <w:rPr>
          <w:sz w:val="21"/>
        </w:rPr>
        <w:t>）</w:t>
      </w:r>
    </w:p>
    <w:p w14:paraId="5E5ABDF3">
      <w:pPr>
        <w:shd w:val="clear" w:color="auto" w:fill="auto"/>
        <w:spacing w:line="360" w:lineRule="auto"/>
        <w:ind w:left="300"/>
        <w:jc w:val="left"/>
        <w:textAlignment w:val="center"/>
        <w:rPr>
          <w:sz w:val="21"/>
        </w:rPr>
      </w:pPr>
      <w:r>
        <w:rPr>
          <w:sz w:val="21"/>
        </w:rPr>
        <w:t>A．要抓中心，对决定胜负的矛盾主要方面作出准确判断和把握</w:t>
      </w:r>
    </w:p>
    <w:p w14:paraId="39BDA416">
      <w:pPr>
        <w:shd w:val="clear" w:color="auto" w:fill="auto"/>
        <w:spacing w:line="360" w:lineRule="auto"/>
        <w:ind w:left="300"/>
        <w:jc w:val="left"/>
        <w:textAlignment w:val="center"/>
        <w:rPr>
          <w:sz w:val="21"/>
        </w:rPr>
      </w:pPr>
      <w:r>
        <w:rPr>
          <w:sz w:val="21"/>
        </w:rPr>
        <w:t>B．把握矛盾问题的精髓，坚持矛盾普遍性与特殊性的对立统一</w:t>
      </w:r>
    </w:p>
    <w:p w14:paraId="74BF8F0D">
      <w:pPr>
        <w:shd w:val="clear" w:color="auto" w:fill="auto"/>
        <w:spacing w:line="360" w:lineRule="auto"/>
        <w:ind w:left="300"/>
        <w:jc w:val="left"/>
        <w:textAlignment w:val="center"/>
        <w:rPr>
          <w:sz w:val="21"/>
        </w:rPr>
      </w:pPr>
      <w:r>
        <w:rPr>
          <w:sz w:val="21"/>
        </w:rPr>
        <w:t>C．要立足关键部分，充分发挥关键部分对整体功能的决定作用</w:t>
      </w:r>
    </w:p>
    <w:p w14:paraId="239A1C00">
      <w:pPr>
        <w:shd w:val="clear" w:color="auto" w:fill="auto"/>
        <w:spacing w:line="360" w:lineRule="auto"/>
        <w:ind w:left="300"/>
        <w:jc w:val="left"/>
        <w:textAlignment w:val="center"/>
        <w:rPr>
          <w:sz w:val="21"/>
        </w:rPr>
      </w:pPr>
      <w:r>
        <w:rPr>
          <w:sz w:val="21"/>
        </w:rPr>
        <w:t>D．坚持发展的观点看问题，忽略前进道路上遇到的困难和挫折</w:t>
      </w:r>
    </w:p>
    <w:p w14:paraId="23ADF9EE">
      <w:pPr>
        <w:shd w:val="clear" w:color="auto" w:fill="auto"/>
        <w:spacing w:line="360" w:lineRule="auto"/>
        <w:jc w:val="left"/>
        <w:textAlignment w:val="center"/>
        <w:rPr>
          <w:sz w:val="21"/>
        </w:rPr>
      </w:pPr>
      <w:r>
        <w:rPr>
          <w:sz w:val="21"/>
        </w:rPr>
        <w:t>7．某地积极探索农村集体产权制度改革，通过盘活耕地、林地、房屋等资源，大力发展乡村旅游、民宿餐饮等产业；积极实施“人才回引”工程，引导一批在外人才回村任职创业，走出了一条具有山区特色的乡村振兴之路。这是基于（</w:t>
      </w:r>
      <w:r>
        <w:rPr>
          <w:rFonts w:ascii="Times New Roman" w:hAnsi="Times New Roman" w:eastAsia="Times New Roman" w:cs="Times New Roman"/>
          <w:kern w:val="0"/>
          <w:sz w:val="24"/>
          <w:szCs w:val="24"/>
        </w:rPr>
        <w:t>   </w:t>
      </w:r>
      <w:r>
        <w:rPr>
          <w:sz w:val="21"/>
        </w:rPr>
        <w:t>）</w:t>
      </w:r>
    </w:p>
    <w:p w14:paraId="2F5621DE">
      <w:pPr>
        <w:shd w:val="clear" w:color="auto" w:fill="auto"/>
        <w:spacing w:line="360" w:lineRule="auto"/>
        <w:jc w:val="left"/>
        <w:textAlignment w:val="center"/>
        <w:rPr>
          <w:sz w:val="21"/>
        </w:rPr>
      </w:pPr>
      <w:r>
        <w:rPr>
          <w:sz w:val="21"/>
        </w:rPr>
        <w:t>①人类社会的发展总趋势是前进性和曲折性的统一</w:t>
      </w:r>
    </w:p>
    <w:p w14:paraId="244CC2B3">
      <w:pPr>
        <w:shd w:val="clear" w:color="auto" w:fill="auto"/>
        <w:spacing w:line="360" w:lineRule="auto"/>
        <w:jc w:val="left"/>
        <w:textAlignment w:val="center"/>
        <w:rPr>
          <w:sz w:val="21"/>
        </w:rPr>
      </w:pPr>
      <w:r>
        <w:rPr>
          <w:sz w:val="21"/>
        </w:rPr>
        <w:t>②社会意识具有相对独立性，对社会生活具有反作用</w:t>
      </w:r>
    </w:p>
    <w:p w14:paraId="0B878E31">
      <w:pPr>
        <w:shd w:val="clear" w:color="auto" w:fill="auto"/>
        <w:spacing w:line="360" w:lineRule="auto"/>
        <w:jc w:val="left"/>
        <w:textAlignment w:val="center"/>
        <w:rPr>
          <w:sz w:val="21"/>
        </w:rPr>
      </w:pPr>
      <w:r>
        <w:rPr>
          <w:sz w:val="21"/>
        </w:rPr>
        <w:t>③人民群众是社会历史的创造者，坚持人民群众的主体地位</w:t>
      </w:r>
    </w:p>
    <w:p w14:paraId="4A261D74">
      <w:pPr>
        <w:shd w:val="clear" w:color="auto" w:fill="auto"/>
        <w:spacing w:line="360" w:lineRule="auto"/>
        <w:jc w:val="left"/>
        <w:textAlignment w:val="center"/>
        <w:rPr>
          <w:sz w:val="21"/>
        </w:rPr>
      </w:pPr>
      <w:r>
        <w:rPr>
          <w:sz w:val="21"/>
        </w:rPr>
        <w:t>④生产关系要适应生产力的发展，遵循社会发展的客观规律</w:t>
      </w:r>
    </w:p>
    <w:p w14:paraId="691B0FA7">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0DE4D817">
      <w:pPr>
        <w:shd w:val="clear" w:color="auto" w:fill="auto"/>
        <w:spacing w:line="360" w:lineRule="auto"/>
        <w:jc w:val="left"/>
        <w:textAlignment w:val="center"/>
        <w:rPr>
          <w:sz w:val="21"/>
        </w:rPr>
      </w:pPr>
      <w:r>
        <w:rPr>
          <w:sz w:val="21"/>
        </w:rPr>
        <w:t>8．从抗美援朝的烽火岁月到共建“一带一路”的广阔舞台，从科创人的不懈追求到大运河的沧桑巨变……这些“与时代同行与人民同心”电视剧展播剧目以丰富的题材、深刻的主题和精湛的制作，描绘了我国社会各领域取得的发展新成就和人民群众的生活新风貌。这带给文艺工作者的启示是（</w:t>
      </w:r>
      <w:r>
        <w:rPr>
          <w:rFonts w:ascii="Times New Roman" w:hAnsi="Times New Roman" w:eastAsia="Times New Roman" w:cs="Times New Roman"/>
          <w:kern w:val="0"/>
          <w:sz w:val="24"/>
          <w:szCs w:val="24"/>
        </w:rPr>
        <w:t>   </w:t>
      </w:r>
      <w:r>
        <w:rPr>
          <w:sz w:val="21"/>
        </w:rPr>
        <w:t>）</w:t>
      </w:r>
    </w:p>
    <w:p w14:paraId="1D616705">
      <w:pPr>
        <w:shd w:val="clear" w:color="auto" w:fill="auto"/>
        <w:spacing w:line="360" w:lineRule="auto"/>
        <w:jc w:val="left"/>
        <w:textAlignment w:val="center"/>
        <w:rPr>
          <w:sz w:val="21"/>
        </w:rPr>
      </w:pPr>
      <w:r>
        <w:rPr>
          <w:sz w:val="21"/>
        </w:rPr>
        <w:t>①要融通古今中外各种资源，进行综合创新</w:t>
      </w:r>
      <w:r>
        <w:rPr>
          <w:rFonts w:ascii="Times New Roman" w:hAnsi="Times New Roman" w:eastAsia="Times New Roman" w:cs="Times New Roman"/>
          <w:kern w:val="0"/>
          <w:sz w:val="24"/>
          <w:szCs w:val="24"/>
        </w:rPr>
        <w:t>    </w:t>
      </w:r>
    </w:p>
    <w:p w14:paraId="611B93CF">
      <w:pPr>
        <w:shd w:val="clear" w:color="auto" w:fill="auto"/>
        <w:spacing w:line="360" w:lineRule="auto"/>
        <w:jc w:val="left"/>
        <w:textAlignment w:val="center"/>
        <w:rPr>
          <w:sz w:val="21"/>
        </w:rPr>
      </w:pPr>
      <w:r>
        <w:rPr>
          <w:sz w:val="21"/>
        </w:rPr>
        <w:t>②要贴近生活，反映人民群众的伟大实践</w:t>
      </w:r>
    </w:p>
    <w:p w14:paraId="7377B0B0">
      <w:pPr>
        <w:shd w:val="clear" w:color="auto" w:fill="auto"/>
        <w:spacing w:line="360" w:lineRule="auto"/>
        <w:jc w:val="left"/>
        <w:textAlignment w:val="center"/>
        <w:rPr>
          <w:sz w:val="21"/>
        </w:rPr>
      </w:pPr>
      <w:r>
        <w:rPr>
          <w:sz w:val="21"/>
        </w:rPr>
        <w:t>③要把握时代脉搏，展现中国精神和力量</w:t>
      </w:r>
      <w:r>
        <w:rPr>
          <w:rFonts w:ascii="Times New Roman" w:hAnsi="Times New Roman" w:eastAsia="Times New Roman" w:cs="Times New Roman"/>
          <w:kern w:val="0"/>
          <w:sz w:val="24"/>
          <w:szCs w:val="24"/>
        </w:rPr>
        <w:t>    </w:t>
      </w:r>
    </w:p>
    <w:p w14:paraId="4A9FF124">
      <w:pPr>
        <w:shd w:val="clear" w:color="auto" w:fill="auto"/>
        <w:spacing w:line="360" w:lineRule="auto"/>
        <w:jc w:val="left"/>
        <w:textAlignment w:val="center"/>
        <w:rPr>
          <w:sz w:val="21"/>
        </w:rPr>
      </w:pPr>
      <w:r>
        <w:rPr>
          <w:sz w:val="21"/>
        </w:rPr>
        <w:t>④要发展文化事业，满足人们精神文化需求</w:t>
      </w:r>
    </w:p>
    <w:p w14:paraId="73624CBF">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69C9E632">
      <w:pPr>
        <w:shd w:val="clear" w:color="auto" w:fill="auto"/>
        <w:spacing w:line="360" w:lineRule="auto"/>
        <w:jc w:val="left"/>
        <w:textAlignment w:val="center"/>
        <w:rPr>
          <w:sz w:val="21"/>
        </w:rPr>
      </w:pPr>
      <w:r>
        <w:rPr>
          <w:sz w:val="21"/>
        </w:rPr>
        <w:t>9．2025年金砖国家扩员后，沙特提出在能源贸易中建立“黄金-数字货币”混合结算体系。美国联合G7国家冻结相关国家美元资产，并施压SWIFT系统将中伊等国的交易标识为“高风险”。中国推动上海合作组织启动“能源安全与合作公约”，与俄罗斯、哈萨克斯坦等国签署《本币结算框架协议》，同时在国际货币基金组织（IMF）特别提款权（SDR）改革中，推动新兴经济体投票权占比提升至42%。这体现当前国际政治经济格局演变呈现的特征是（</w:t>
      </w:r>
      <w:r>
        <w:rPr>
          <w:rFonts w:ascii="Times New Roman" w:hAnsi="Times New Roman" w:eastAsia="Times New Roman" w:cs="Times New Roman"/>
          <w:kern w:val="0"/>
          <w:sz w:val="24"/>
          <w:szCs w:val="24"/>
        </w:rPr>
        <w:t>   </w:t>
      </w:r>
      <w:r>
        <w:rPr>
          <w:sz w:val="21"/>
        </w:rPr>
        <w:t>）</w:t>
      </w:r>
    </w:p>
    <w:p w14:paraId="073F3CC2">
      <w:pPr>
        <w:shd w:val="clear" w:color="auto" w:fill="auto"/>
        <w:spacing w:line="360" w:lineRule="auto"/>
        <w:jc w:val="left"/>
        <w:textAlignment w:val="center"/>
        <w:rPr>
          <w:sz w:val="21"/>
        </w:rPr>
      </w:pPr>
      <w:r>
        <w:rPr>
          <w:sz w:val="21"/>
        </w:rPr>
        <w:t>①传统国际金融秩序面临制度性重构挑战</w:t>
      </w:r>
      <w:r>
        <w:rPr>
          <w:rFonts w:ascii="Times New Roman" w:hAnsi="Times New Roman" w:eastAsia="Times New Roman" w:cs="Times New Roman"/>
          <w:kern w:val="0"/>
          <w:sz w:val="24"/>
          <w:szCs w:val="24"/>
        </w:rPr>
        <w:t>    </w:t>
      </w:r>
    </w:p>
    <w:p w14:paraId="35A17BEE">
      <w:pPr>
        <w:shd w:val="clear" w:color="auto" w:fill="auto"/>
        <w:spacing w:line="360" w:lineRule="auto"/>
        <w:jc w:val="left"/>
        <w:textAlignment w:val="center"/>
        <w:rPr>
          <w:sz w:val="21"/>
        </w:rPr>
      </w:pPr>
      <w:r>
        <w:rPr>
          <w:sz w:val="21"/>
        </w:rPr>
        <w:t>②区域经济集团化加速瓦解单极霸权体系</w:t>
      </w:r>
    </w:p>
    <w:p w14:paraId="52C7B88D">
      <w:pPr>
        <w:shd w:val="clear" w:color="auto" w:fill="auto"/>
        <w:spacing w:line="360" w:lineRule="auto"/>
        <w:jc w:val="left"/>
        <w:textAlignment w:val="center"/>
        <w:rPr>
          <w:sz w:val="21"/>
        </w:rPr>
      </w:pPr>
      <w:r>
        <w:rPr>
          <w:sz w:val="21"/>
        </w:rPr>
        <w:t>③发展中国家通过规则创新提升治理话语权</w:t>
      </w:r>
      <w:r>
        <w:rPr>
          <w:rFonts w:ascii="Times New Roman" w:hAnsi="Times New Roman" w:eastAsia="Times New Roman" w:cs="Times New Roman"/>
          <w:kern w:val="0"/>
          <w:sz w:val="24"/>
          <w:szCs w:val="24"/>
        </w:rPr>
        <w:t>    </w:t>
      </w:r>
    </w:p>
    <w:p w14:paraId="0E1B8201">
      <w:pPr>
        <w:shd w:val="clear" w:color="auto" w:fill="auto"/>
        <w:spacing w:line="360" w:lineRule="auto"/>
        <w:jc w:val="left"/>
        <w:textAlignment w:val="center"/>
        <w:rPr>
          <w:sz w:val="21"/>
        </w:rPr>
      </w:pPr>
      <w:r>
        <w:rPr>
          <w:sz w:val="21"/>
        </w:rPr>
        <w:t>④经济相互依存度提升消解了国际冲突根源</w:t>
      </w:r>
    </w:p>
    <w:p w14:paraId="3B71D6EB">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74F3DB9D">
      <w:pPr>
        <w:shd w:val="clear" w:color="auto" w:fill="auto"/>
        <w:spacing w:line="360" w:lineRule="auto"/>
        <w:jc w:val="left"/>
        <w:textAlignment w:val="center"/>
        <w:rPr>
          <w:sz w:val="21"/>
        </w:rPr>
      </w:pPr>
      <w:r>
        <w:rPr>
          <w:sz w:val="21"/>
        </w:rPr>
        <w:t>10．过境免签外国人在境内停留时间由原72小时和144小时均延长为240小时，大幅促进了来华外籍人员数量的增长。根据国家移民管理局数据，2025年一季度全国各口岸入境外国人921.5万人次，较2024年同期增长40.2%；其中免签入境657万人次、占71.3%。说走就走的“China travel（中国旅行）”持续火热。中国免签政策的放宽优化（　　）</w:t>
      </w:r>
    </w:p>
    <w:p w14:paraId="5E452570">
      <w:pPr>
        <w:shd w:val="clear" w:color="auto" w:fill="auto"/>
        <w:spacing w:line="360" w:lineRule="auto"/>
        <w:jc w:val="left"/>
        <w:textAlignment w:val="center"/>
        <w:rPr>
          <w:sz w:val="21"/>
        </w:rPr>
      </w:pPr>
      <w:r>
        <w:rPr>
          <w:sz w:val="21"/>
        </w:rPr>
        <w:t>①向世界各国展示了中国开放包容、自信自立的国家形象</w:t>
      </w:r>
    </w:p>
    <w:p w14:paraId="490AD7EC">
      <w:pPr>
        <w:shd w:val="clear" w:color="auto" w:fill="auto"/>
        <w:spacing w:line="360" w:lineRule="auto"/>
        <w:jc w:val="left"/>
        <w:textAlignment w:val="center"/>
        <w:rPr>
          <w:sz w:val="21"/>
        </w:rPr>
      </w:pPr>
      <w:r>
        <w:rPr>
          <w:sz w:val="21"/>
        </w:rPr>
        <w:t>②有利于消解世界的误读和偏见，向世界更好讲述中国故事</w:t>
      </w:r>
    </w:p>
    <w:p w14:paraId="5B5896B4">
      <w:pPr>
        <w:shd w:val="clear" w:color="auto" w:fill="auto"/>
        <w:spacing w:line="360" w:lineRule="auto"/>
        <w:jc w:val="left"/>
        <w:textAlignment w:val="center"/>
        <w:rPr>
          <w:sz w:val="21"/>
        </w:rPr>
      </w:pPr>
      <w:r>
        <w:rPr>
          <w:sz w:val="21"/>
        </w:rPr>
        <w:t>③是我国公共外交重要举措，开创了与世界各国合作新局面</w:t>
      </w:r>
    </w:p>
    <w:p w14:paraId="0C655492">
      <w:pPr>
        <w:shd w:val="clear" w:color="auto" w:fill="auto"/>
        <w:spacing w:line="360" w:lineRule="auto"/>
        <w:jc w:val="left"/>
        <w:textAlignment w:val="center"/>
        <w:rPr>
          <w:sz w:val="21"/>
        </w:rPr>
      </w:pPr>
      <w:r>
        <w:rPr>
          <w:sz w:val="21"/>
        </w:rPr>
        <w:t>④旨在立足各国共同利益开展对外活动，彰显中国责任担当</w:t>
      </w:r>
    </w:p>
    <w:p w14:paraId="3D7494BB">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48E918B9">
      <w:pPr>
        <w:shd w:val="clear" w:color="auto" w:fill="auto"/>
        <w:spacing w:line="360" w:lineRule="auto"/>
        <w:jc w:val="left"/>
        <w:textAlignment w:val="center"/>
        <w:rPr>
          <w:sz w:val="21"/>
        </w:rPr>
      </w:pPr>
      <w:r>
        <w:rPr>
          <w:sz w:val="21"/>
        </w:rPr>
        <w:t>11．李某从2023年起就一直租住在张某的一套房屋中，租期为5年。2024年底，为了扩大有限责任公司的规模，张某向银行贷款100万元，将此套房屋抵押给银行。李某担心自己无法继续在该套房屋内居住，于是向律师周某咨询，周某对李某作出以下答复：根据民法典规定，抵押权设立前，抵押财产已经出租并转移占有的，原租赁关系不受该抵押权的影响。据此，下列说法正确的是（</w:t>
      </w:r>
      <w:r>
        <w:rPr>
          <w:rFonts w:ascii="Times New Roman" w:hAnsi="Times New Roman" w:eastAsia="Times New Roman" w:cs="Times New Roman"/>
          <w:kern w:val="0"/>
          <w:sz w:val="24"/>
          <w:szCs w:val="24"/>
        </w:rPr>
        <w:t>   </w:t>
      </w:r>
      <w:r>
        <w:rPr>
          <w:sz w:val="21"/>
        </w:rPr>
        <w:t>）</w:t>
      </w:r>
    </w:p>
    <w:p w14:paraId="5039CC88">
      <w:pPr>
        <w:shd w:val="clear" w:color="auto" w:fill="auto"/>
        <w:spacing w:line="360" w:lineRule="auto"/>
        <w:jc w:val="left"/>
        <w:textAlignment w:val="center"/>
        <w:rPr>
          <w:sz w:val="21"/>
        </w:rPr>
      </w:pPr>
      <w:r>
        <w:rPr>
          <w:sz w:val="21"/>
        </w:rPr>
        <w:t>①李某享有该房屋的占有、使用、处分等用益物权</w:t>
      </w:r>
    </w:p>
    <w:p w14:paraId="3A8FD53B">
      <w:pPr>
        <w:shd w:val="clear" w:color="auto" w:fill="auto"/>
        <w:spacing w:line="360" w:lineRule="auto"/>
        <w:jc w:val="left"/>
        <w:textAlignment w:val="center"/>
        <w:rPr>
          <w:sz w:val="21"/>
        </w:rPr>
      </w:pPr>
      <w:r>
        <w:rPr>
          <w:sz w:val="21"/>
        </w:rPr>
        <w:t>②张某抵押该房屋，不需要将房屋转移给银行占有</w:t>
      </w:r>
    </w:p>
    <w:p w14:paraId="0985C423">
      <w:pPr>
        <w:shd w:val="clear" w:color="auto" w:fill="auto"/>
        <w:spacing w:line="360" w:lineRule="auto"/>
        <w:jc w:val="left"/>
        <w:textAlignment w:val="center"/>
        <w:rPr>
          <w:sz w:val="21"/>
        </w:rPr>
      </w:pPr>
      <w:r>
        <w:rPr>
          <w:sz w:val="21"/>
        </w:rPr>
        <w:t>③在租赁合同有效期内，李某可以继续入住此房屋</w:t>
      </w:r>
    </w:p>
    <w:p w14:paraId="2ED70605">
      <w:pPr>
        <w:shd w:val="clear" w:color="auto" w:fill="auto"/>
        <w:spacing w:line="360" w:lineRule="auto"/>
        <w:jc w:val="left"/>
        <w:textAlignment w:val="center"/>
        <w:rPr>
          <w:sz w:val="21"/>
        </w:rPr>
      </w:pPr>
      <w:r>
        <w:rPr>
          <w:sz w:val="21"/>
        </w:rPr>
        <w:t>④若张某未能偿还贷款，租期内银行无法实现抵押权</w:t>
      </w:r>
    </w:p>
    <w:p w14:paraId="55BF4EE4">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00870D03">
      <w:pPr>
        <w:shd w:val="clear" w:color="auto" w:fill="auto"/>
        <w:spacing w:line="360" w:lineRule="auto"/>
        <w:jc w:val="left"/>
        <w:textAlignment w:val="center"/>
        <w:rPr>
          <w:sz w:val="21"/>
        </w:rPr>
      </w:pPr>
      <w:r>
        <w:rPr>
          <w:sz w:val="21"/>
        </w:rPr>
        <w:t>12．英国作家狄更斯在《双城记》中写道：这是最好的时代，这是最坏的时代……唐朝诗人白居易在《卖炭翁》中写道：可怜身上衣正单，心忧炭贱愿天寒。对这两段描写分析科学的是（</w:t>
      </w:r>
      <w:r>
        <w:rPr>
          <w:rFonts w:ascii="Times New Roman" w:hAnsi="Times New Roman" w:eastAsia="Times New Roman" w:cs="Times New Roman"/>
          <w:kern w:val="0"/>
          <w:sz w:val="24"/>
          <w:szCs w:val="24"/>
        </w:rPr>
        <w:t>   </w:t>
      </w:r>
      <w:r>
        <w:rPr>
          <w:sz w:val="21"/>
        </w:rPr>
        <w:t>）</w:t>
      </w:r>
    </w:p>
    <w:p w14:paraId="30481DE6">
      <w:pPr>
        <w:shd w:val="clear" w:color="auto" w:fill="auto"/>
        <w:spacing w:line="360" w:lineRule="auto"/>
        <w:jc w:val="left"/>
        <w:textAlignment w:val="center"/>
        <w:rPr>
          <w:sz w:val="21"/>
        </w:rPr>
      </w:pPr>
      <w:r>
        <w:rPr>
          <w:sz w:val="21"/>
        </w:rPr>
        <w:t>①如果有一个支判断是假的，则狄更斯的表述就是错误的</w:t>
      </w:r>
    </w:p>
    <w:p w14:paraId="1AFAA960">
      <w:pPr>
        <w:shd w:val="clear" w:color="auto" w:fill="auto"/>
        <w:spacing w:line="360" w:lineRule="auto"/>
        <w:jc w:val="left"/>
        <w:textAlignment w:val="center"/>
        <w:rPr>
          <w:sz w:val="21"/>
        </w:rPr>
      </w:pPr>
      <w:r>
        <w:rPr>
          <w:sz w:val="21"/>
        </w:rPr>
        <w:t>②狄更斯描写中的两个“时代”实是英国社会两个不同的时代</w:t>
      </w:r>
    </w:p>
    <w:p w14:paraId="0DE9D114">
      <w:pPr>
        <w:shd w:val="clear" w:color="auto" w:fill="auto"/>
        <w:spacing w:line="360" w:lineRule="auto"/>
        <w:jc w:val="left"/>
        <w:textAlignment w:val="center"/>
        <w:rPr>
          <w:sz w:val="21"/>
        </w:rPr>
      </w:pPr>
      <w:r>
        <w:rPr>
          <w:sz w:val="21"/>
        </w:rPr>
        <w:t>③白居易通过表面矛盾的表述，深刻揭示了底层劳动者生存困境的逻辑必然性</w:t>
      </w:r>
    </w:p>
    <w:p w14:paraId="18B821A2">
      <w:pPr>
        <w:shd w:val="clear" w:color="auto" w:fill="auto"/>
        <w:spacing w:line="360" w:lineRule="auto"/>
        <w:jc w:val="left"/>
        <w:textAlignment w:val="center"/>
        <w:rPr>
          <w:sz w:val="21"/>
        </w:rPr>
      </w:pPr>
      <w:r>
        <w:rPr>
          <w:sz w:val="21"/>
        </w:rPr>
        <w:t>④卖炭翁“衣单愿天寒”的表述违反矛盾律，体现了艺术创作可以突破逻辑限制</w:t>
      </w:r>
    </w:p>
    <w:p w14:paraId="07812DF0">
      <w:pPr>
        <w:shd w:val="clear" w:color="auto" w:fill="auto"/>
        <w:tabs>
          <w:tab w:val="left" w:pos="2078"/>
          <w:tab w:val="left" w:pos="4156"/>
          <w:tab w:val="left" w:pos="6234"/>
        </w:tabs>
        <w:spacing w:line="360" w:lineRule="auto"/>
        <w:ind w:left="38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749691EC">
      <w:pPr>
        <w:jc w:val="center"/>
        <w:textAlignment w:val="center"/>
        <w:rPr>
          <w:rFonts w:ascii="黑体" w:hAnsi="黑体" w:eastAsia="黑体" w:cs="黑体"/>
          <w:b/>
          <w:i w:val="0"/>
          <w:color w:val="000000"/>
          <w:sz w:val="30"/>
        </w:rPr>
      </w:pPr>
      <w:r>
        <w:rPr>
          <w:rFonts w:ascii="宋体" w:hAnsi="宋体" w:eastAsia="宋体" w:cs="宋体"/>
          <w:b/>
          <w:i w:val="0"/>
          <w:color w:val="000000"/>
          <w:sz w:val="24"/>
        </w:rPr>
        <w:t>第II卷（非选择题）</w:t>
      </w:r>
    </w:p>
    <w:p w14:paraId="2CDBB2B7">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二、主观题</w:t>
      </w:r>
    </w:p>
    <w:p w14:paraId="0508BD15">
      <w:pPr>
        <w:shd w:val="clear" w:color="auto" w:fill="auto"/>
        <w:spacing w:line="360" w:lineRule="auto"/>
        <w:jc w:val="left"/>
        <w:textAlignment w:val="center"/>
        <w:rPr>
          <w:sz w:val="21"/>
        </w:rPr>
      </w:pPr>
      <w:r>
        <w:rPr>
          <w:sz w:val="21"/>
        </w:rPr>
        <w:t>13．阅读材料，完成下列要求。</w:t>
      </w:r>
    </w:p>
    <w:p w14:paraId="17E449E1">
      <w:pPr>
        <w:shd w:val="clear" w:color="auto" w:fill="auto"/>
        <w:spacing w:line="360" w:lineRule="auto"/>
        <w:ind w:firstLine="560"/>
        <w:jc w:val="left"/>
        <w:textAlignment w:val="center"/>
        <w:rPr>
          <w:sz w:val="21"/>
        </w:rPr>
      </w:pPr>
      <w:r>
        <w:rPr>
          <w:rFonts w:ascii="楷体" w:hAnsi="楷体" w:eastAsia="楷体" w:cs="楷体"/>
          <w:sz w:val="21"/>
        </w:rPr>
        <w:t>习近平总书记指出：“民主不是装饰品，不是用来做摆设的，而是要用来解决人民需要解决的问题的。”“鞋子合不合脚，只有穿的人才知道。中国特色社会主义制度好不好、优越不优越，中国人民最清楚，也最有发言权。”</w:t>
      </w:r>
    </w:p>
    <w:p w14:paraId="294879F6">
      <w:pPr>
        <w:shd w:val="clear" w:color="auto" w:fill="auto"/>
        <w:spacing w:line="360" w:lineRule="auto"/>
        <w:ind w:firstLine="560"/>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2024年以来，某镇积极探索创新工作方式，不断推动基层治理工作取得显著成效。推行党员干部联系群众工作制度，深入开展解民忧、纾民困、暖民心工程；成立6支党员先锋队，引导广大群众积极参与，形成共建共治共享的良好局面；整合综治、司法、信访等部门力量，推进矛盾纠纷实现“小事不出村，大事不出镇，矛盾不上交”；培育基层社会治理“草根”力量，打造“小巷议事点”等群众说事议事场所，定期组织开展基层协商等活动，累计解决各类村务问题200余件。</w:t>
      </w:r>
    </w:p>
    <w:p w14:paraId="7EA9D55B">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有美国研究机构预测，2024年将是美国史上最昂贵选举周期，总支出预计将高达159亿美元。竞选资金的大头是作为金主的富翁和财团。不过，“金主”从不是助力实现“美国梦”的慈善家。盖茨选择支持哈里斯，背后是为了维护医疗、气候等传统政策的既得利益。对于马斯克来说，则是特朗普的政策更加有利。在美国，选举议题只是政治人物赢得选票的工具，而不是真正要直面的问题。大选之下，选票至上的政客们无力解决民众关切，两党都不敢深谈民生热点。</w:t>
      </w:r>
    </w:p>
    <w:p w14:paraId="7278D3B0">
      <w:pPr>
        <w:shd w:val="clear" w:color="auto" w:fill="auto"/>
        <w:spacing w:line="360" w:lineRule="auto"/>
        <w:jc w:val="left"/>
        <w:textAlignment w:val="center"/>
        <w:rPr>
          <w:sz w:val="21"/>
        </w:rPr>
      </w:pPr>
      <w:r>
        <w:rPr>
          <w:sz w:val="21"/>
        </w:rPr>
        <w:t>(1)结合材料一，运用《政治与法治》的知识，探究某镇在基层治理中的成功经验。</w:t>
      </w:r>
    </w:p>
    <w:p w14:paraId="71E93166">
      <w:pPr>
        <w:shd w:val="clear" w:color="auto" w:fill="auto"/>
        <w:spacing w:line="360" w:lineRule="auto"/>
        <w:jc w:val="left"/>
        <w:textAlignment w:val="center"/>
        <w:rPr>
          <w:sz w:val="21"/>
        </w:rPr>
      </w:pPr>
      <w:r>
        <w:rPr>
          <w:sz w:val="21"/>
        </w:rPr>
        <w:t>(2)结合材料二，运用《当代国际政治与经济》的知识，揭示“美式民主”的真相。</w:t>
      </w:r>
    </w:p>
    <w:p w14:paraId="22399A3E">
      <w:pPr>
        <w:shd w:val="clear" w:color="auto" w:fill="auto"/>
        <w:spacing w:line="360" w:lineRule="auto"/>
        <w:ind w:firstLine="560"/>
        <w:jc w:val="left"/>
        <w:textAlignment w:val="center"/>
        <w:rPr>
          <w:sz w:val="21"/>
        </w:rPr>
      </w:pPr>
      <w:r>
        <w:rPr>
          <w:sz w:val="21"/>
        </w:rPr>
        <w:t>14．</w:t>
      </w:r>
      <w:r>
        <w:rPr>
          <w:rFonts w:ascii="楷体" w:hAnsi="楷体" w:eastAsia="楷体" w:cs="楷体"/>
          <w:sz w:val="21"/>
        </w:rPr>
        <w:t>李某在一家建筑公司工作，公司与他签订了为期三年的劳动合同，约定月工资为8000元。工作一年后，公司以经济效益不好为由，未经李某同意，擅自将其月工资降至6000元。李某多次与公司协商要求恢复原工资待遇，均遭到公司拒绝。</w:t>
      </w:r>
    </w:p>
    <w:p w14:paraId="08D92DF2">
      <w:pPr>
        <w:shd w:val="clear" w:color="auto" w:fill="auto"/>
        <w:spacing w:line="360" w:lineRule="auto"/>
        <w:jc w:val="left"/>
        <w:textAlignment w:val="center"/>
        <w:rPr>
          <w:sz w:val="21"/>
        </w:rPr>
      </w:pPr>
      <w:r>
        <w:rPr>
          <w:sz w:val="21"/>
        </w:rPr>
        <w:t>结合材料，运用《法律与生活》的相关知识，回答下列问题：</w:t>
      </w:r>
    </w:p>
    <w:p w14:paraId="43F97842">
      <w:pPr>
        <w:shd w:val="clear" w:color="auto" w:fill="auto"/>
        <w:spacing w:line="360" w:lineRule="auto"/>
        <w:jc w:val="left"/>
        <w:textAlignment w:val="center"/>
        <w:rPr>
          <w:sz w:val="21"/>
        </w:rPr>
      </w:pPr>
      <w:r>
        <w:rPr>
          <w:sz w:val="21"/>
        </w:rPr>
        <w:t>(1)公司的做法是否合法？请说明理由。</w:t>
      </w:r>
    </w:p>
    <w:p w14:paraId="2B3DB4BE">
      <w:pPr>
        <w:shd w:val="clear" w:color="auto" w:fill="auto"/>
        <w:spacing w:line="360" w:lineRule="auto"/>
        <w:jc w:val="left"/>
        <w:textAlignment w:val="center"/>
        <w:rPr>
          <w:sz w:val="21"/>
        </w:rPr>
      </w:pPr>
      <w:r>
        <w:rPr>
          <w:sz w:val="21"/>
        </w:rPr>
        <w:t>(2)李某可以通过哪些方式解决与公司的劳动纠纷？</w:t>
      </w:r>
    </w:p>
    <w:p w14:paraId="0307DBAF">
      <w:pPr>
        <w:shd w:val="clear" w:color="auto" w:fill="auto"/>
        <w:spacing w:line="360" w:lineRule="auto"/>
        <w:jc w:val="left"/>
        <w:textAlignment w:val="center"/>
        <w:rPr>
          <w:sz w:val="21"/>
        </w:rPr>
      </w:pPr>
      <w:r>
        <w:rPr>
          <w:sz w:val="21"/>
        </w:rPr>
        <w:t>15．阅读材料，完成下列要求。</w:t>
      </w:r>
    </w:p>
    <w:p w14:paraId="5B824E07">
      <w:pPr>
        <w:shd w:val="clear" w:color="auto" w:fill="auto"/>
        <w:spacing w:line="360" w:lineRule="auto"/>
        <w:ind w:firstLine="560"/>
        <w:jc w:val="left"/>
        <w:textAlignment w:val="center"/>
        <w:rPr>
          <w:sz w:val="21"/>
        </w:rPr>
      </w:pPr>
      <w:r>
        <w:rPr>
          <w:rFonts w:ascii="楷体" w:hAnsi="楷体" w:eastAsia="楷体" w:cs="楷体"/>
          <w:sz w:val="21"/>
        </w:rPr>
        <w:t>在外部环境复杂多变的背景下，增强国内政策的稳定性、可预期性，这对于当前进一步稳预期、强信心、巩固经济回升向好的基础来讲尤为重要。对此，有专家认为，当前制约经济稳定回升的因素，表面看是有效需求不足问题，而深层原因则是结构问题、体制问题和外部环境问题。因此政策的调整不能只局限于刺激，刺激政策仅仅是一个抓手，如何形成政策合力比推出政策更重要。下一步，要按照中央已经明确的方针，在继续推动宏观调控政策落地见效、持续增强宏观刺激政策力度的同时，围绕稳预期、强信心这个核心任务，加大改革力度，突出重点问题，回应社会关切，进一步增强改革对经济回升的支撑作用。</w:t>
      </w:r>
    </w:p>
    <w:p w14:paraId="6E96FE83">
      <w:pPr>
        <w:shd w:val="clear" w:color="auto" w:fill="auto"/>
        <w:spacing w:line="360" w:lineRule="auto"/>
        <w:jc w:val="left"/>
        <w:textAlignment w:val="center"/>
        <w:rPr>
          <w:sz w:val="21"/>
        </w:rPr>
      </w:pPr>
      <w:r>
        <w:rPr>
          <w:sz w:val="21"/>
        </w:rPr>
        <w:t>(1)结合材料，运用“探究世界的本质”的知识，说明为什么要增强国内政策的稳定性、可预期性。</w:t>
      </w:r>
    </w:p>
    <w:p w14:paraId="6A355B2E">
      <w:pPr>
        <w:shd w:val="clear" w:color="auto" w:fill="auto"/>
        <w:spacing w:line="360" w:lineRule="auto"/>
        <w:jc w:val="left"/>
        <w:textAlignment w:val="center"/>
        <w:rPr>
          <w:sz w:val="21"/>
        </w:rPr>
      </w:pPr>
      <w:r>
        <w:rPr>
          <w:sz w:val="21"/>
        </w:rPr>
        <w:t>(2)结合材料，运用“创新思维要多路探索”的知识，分析专家对推动经济稳定回升的观点。</w:t>
      </w:r>
    </w:p>
    <w:p w14:paraId="053F16AA">
      <w:pPr>
        <w:shd w:val="clear" w:color="auto" w:fill="auto"/>
        <w:spacing w:line="360" w:lineRule="auto"/>
        <w:jc w:val="left"/>
        <w:textAlignment w:val="center"/>
        <w:rPr>
          <w:sz w:val="21"/>
        </w:rPr>
        <w:sectPr>
          <w:footerReference r:id="rId3" w:type="default"/>
          <w:footerReference r:id="rId4" w:type="even"/>
          <w:pgSz w:w="11907" w:h="16839"/>
          <w:pgMar w:top="720" w:right="720" w:bottom="720" w:left="720" w:header="851" w:footer="425" w:gutter="0"/>
          <w:cols w:space="425" w:num="1" w:sep="1"/>
          <w:docGrid w:type="lines" w:linePitch="312" w:charSpace="0"/>
        </w:sectPr>
      </w:pPr>
    </w:p>
    <w:p w14:paraId="477F12E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2024-2025学年度</w:t>
      </w:r>
      <w:r>
        <w:rPr>
          <w:rFonts w:hint="eastAsia" w:ascii="宋体" w:hAnsi="宋体" w:cs="宋体"/>
          <w:b/>
          <w:i w:val="0"/>
          <w:color w:val="000000"/>
          <w:sz w:val="21"/>
          <w:lang w:eastAsia="zh-CN"/>
        </w:rPr>
        <w:t>教师业务水平考试</w:t>
      </w:r>
      <w:r>
        <w:rPr>
          <w:rFonts w:ascii="宋体" w:hAnsi="宋体" w:eastAsia="宋体" w:cs="宋体"/>
          <w:b/>
          <w:i w:val="0"/>
          <w:color w:val="000000"/>
          <w:sz w:val="21"/>
        </w:rPr>
        <w:t>高中政治参考答案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971"/>
        <w:gridCol w:w="971"/>
        <w:gridCol w:w="971"/>
        <w:gridCol w:w="971"/>
        <w:gridCol w:w="971"/>
        <w:gridCol w:w="971"/>
        <w:gridCol w:w="971"/>
        <w:gridCol w:w="971"/>
        <w:gridCol w:w="972"/>
        <w:gridCol w:w="972"/>
      </w:tblGrid>
      <w:tr w14:paraId="5723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0831FF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607CEC4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362F7BD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020155D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322FD2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4DD732F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133401A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487477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063599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2D8F23C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280D557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6042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53F621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2F574F6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717B5F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239BCB9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74D479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03091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09F3E78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103439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3823AC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17B20E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5922320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2570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1E1A37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25F789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514E37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16FCC2E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EAFFB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216E17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CD14C7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28A60E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EBE49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4C1A99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A6B38F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4A14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B64E7C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FE9727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00D9671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536C2A1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98B30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EDCB11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4A09BF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DD5507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5C0636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99A6F0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7DC45B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507E1420">
      <w:pPr>
        <w:jc w:val="center"/>
        <w:textAlignment w:val="center"/>
        <w:rPr>
          <w:rFonts w:ascii="宋体" w:hAnsi="宋体" w:eastAsia="宋体" w:cs="宋体"/>
          <w:b/>
          <w:i w:val="0"/>
          <w:color w:val="000000"/>
          <w:sz w:val="21"/>
        </w:rPr>
      </w:pPr>
    </w:p>
    <w:p w14:paraId="161B28E8">
      <w:pPr>
        <w:shd w:val="clear" w:color="auto" w:fill="auto"/>
        <w:spacing w:line="360" w:lineRule="auto"/>
        <w:jc w:val="left"/>
        <w:textAlignment w:val="center"/>
        <w:rPr>
          <w:rFonts w:hint="eastAsia" w:eastAsia="宋体"/>
          <w:sz w:val="21"/>
          <w:lang w:val="en-US" w:eastAsia="zh-CN"/>
        </w:rPr>
      </w:pPr>
      <w:r>
        <w:rPr>
          <w:sz w:val="21"/>
        </w:rPr>
        <w:t>1．C</w:t>
      </w:r>
      <w:r>
        <w:rPr>
          <w:rFonts w:hint="eastAsia"/>
          <w:sz w:val="21"/>
          <w:lang w:val="en-US" w:eastAsia="zh-CN"/>
        </w:rPr>
        <w:t>9</w:t>
      </w:r>
    </w:p>
    <w:p w14:paraId="40FF1D48">
      <w:pPr>
        <w:shd w:val="clear" w:color="auto" w:fill="auto"/>
        <w:spacing w:line="360" w:lineRule="auto"/>
        <w:jc w:val="left"/>
        <w:textAlignment w:val="center"/>
        <w:rPr>
          <w:sz w:val="21"/>
        </w:rPr>
      </w:pPr>
      <w:r>
        <w:rPr>
          <w:sz w:val="21"/>
        </w:rPr>
        <w:t>【详解】①：空想社会主义者看到了资本主义的弊端，①说法错误。</w:t>
      </w:r>
    </w:p>
    <w:p w14:paraId="255237AD">
      <w:pPr>
        <w:shd w:val="clear" w:color="auto" w:fill="auto"/>
        <w:spacing w:line="360" w:lineRule="auto"/>
        <w:jc w:val="left"/>
        <w:textAlignment w:val="center"/>
        <w:rPr>
          <w:sz w:val="21"/>
        </w:rPr>
      </w:pPr>
      <w:r>
        <w:rPr>
          <w:sz w:val="21"/>
        </w:rPr>
        <w:t>②：《共产党宣言》阐明了建立无产阶级政党的必要性，阐述了未来共产主义社会的理想目标，②说法正确。</w:t>
      </w:r>
    </w:p>
    <w:p w14:paraId="5D8D436C">
      <w:pPr>
        <w:shd w:val="clear" w:color="auto" w:fill="auto"/>
        <w:spacing w:line="360" w:lineRule="auto"/>
        <w:jc w:val="left"/>
        <w:textAlignment w:val="center"/>
        <w:rPr>
          <w:sz w:val="21"/>
        </w:rPr>
      </w:pPr>
      <w:r>
        <w:rPr>
          <w:sz w:val="21"/>
        </w:rPr>
        <w:t>③：中国特色社会主义是科学社会主义在中国的实践与发展，中国特色社会主义的发展显示了科学社会主义强大的生命力，③说法正确。</w:t>
      </w:r>
    </w:p>
    <w:p w14:paraId="641C08A9">
      <w:pPr>
        <w:shd w:val="clear" w:color="auto" w:fill="auto"/>
        <w:spacing w:line="360" w:lineRule="auto"/>
        <w:jc w:val="left"/>
        <w:textAlignment w:val="center"/>
        <w:rPr>
          <w:sz w:val="21"/>
        </w:rPr>
      </w:pPr>
      <w:r>
        <w:rPr>
          <w:sz w:val="21"/>
        </w:rPr>
        <w:t>④：十月革命建立了世界上第一个社会主义国家，开启了人类历史的新纪元，④说法错误。</w:t>
      </w:r>
    </w:p>
    <w:p w14:paraId="4D55A6B9">
      <w:pPr>
        <w:shd w:val="clear" w:color="auto" w:fill="auto"/>
        <w:spacing w:line="360" w:lineRule="auto"/>
        <w:jc w:val="left"/>
        <w:textAlignment w:val="center"/>
        <w:rPr>
          <w:sz w:val="21"/>
        </w:rPr>
      </w:pPr>
      <w:r>
        <w:rPr>
          <w:sz w:val="21"/>
        </w:rPr>
        <w:t>故本题选C。</w:t>
      </w:r>
    </w:p>
    <w:p w14:paraId="3FCD1F3B">
      <w:pPr>
        <w:shd w:val="clear" w:color="auto" w:fill="auto"/>
        <w:spacing w:line="360" w:lineRule="auto"/>
        <w:jc w:val="left"/>
        <w:textAlignment w:val="center"/>
        <w:rPr>
          <w:sz w:val="21"/>
        </w:rPr>
      </w:pPr>
      <w:r>
        <w:rPr>
          <w:sz w:val="21"/>
        </w:rPr>
        <w:t>2．A</w:t>
      </w:r>
    </w:p>
    <w:p w14:paraId="1E762F11">
      <w:pPr>
        <w:shd w:val="clear" w:color="auto" w:fill="auto"/>
        <w:spacing w:line="360" w:lineRule="auto"/>
        <w:jc w:val="left"/>
        <w:textAlignment w:val="center"/>
        <w:rPr>
          <w:sz w:val="21"/>
        </w:rPr>
      </w:pPr>
      <w:r>
        <w:rPr>
          <w:sz w:val="21"/>
        </w:rPr>
        <w:t>【详解】①③：要更好发挥中央企业在推动经济持续回升向好中的重要作用，中央企业要布局一批强牵引、利长远的重大项目，要顺应长期经济趋势，科学规划经营策略，要持续推进布局优化，发挥战略支撑作用，①③正确。</w:t>
      </w:r>
    </w:p>
    <w:p w14:paraId="0CB572C0">
      <w:pPr>
        <w:shd w:val="clear" w:color="auto" w:fill="auto"/>
        <w:spacing w:line="360" w:lineRule="auto"/>
        <w:jc w:val="left"/>
        <w:textAlignment w:val="center"/>
        <w:rPr>
          <w:sz w:val="21"/>
        </w:rPr>
      </w:pPr>
      <w:r>
        <w:rPr>
          <w:sz w:val="21"/>
        </w:rPr>
        <w:t>②：材料强调的“国家战略实施”和“重大项目布局”的宏观导向，“降低企业经营风险”说法错误，②不选。</w:t>
      </w:r>
    </w:p>
    <w:p w14:paraId="2864D97F">
      <w:pPr>
        <w:shd w:val="clear" w:color="auto" w:fill="auto"/>
        <w:spacing w:line="360" w:lineRule="auto"/>
        <w:jc w:val="left"/>
        <w:textAlignment w:val="center"/>
        <w:rPr>
          <w:sz w:val="21"/>
        </w:rPr>
      </w:pPr>
      <w:r>
        <w:rPr>
          <w:sz w:val="21"/>
        </w:rPr>
        <w:t>④：监管方式属于国资委职责，不是中央企业，④不选。</w:t>
      </w:r>
    </w:p>
    <w:p w14:paraId="6FD260CB">
      <w:pPr>
        <w:shd w:val="clear" w:color="auto" w:fill="auto"/>
        <w:spacing w:line="360" w:lineRule="auto"/>
        <w:jc w:val="left"/>
        <w:textAlignment w:val="center"/>
        <w:rPr>
          <w:sz w:val="21"/>
        </w:rPr>
      </w:pPr>
      <w:r>
        <w:rPr>
          <w:sz w:val="21"/>
        </w:rPr>
        <w:t>故本题选A。</w:t>
      </w:r>
    </w:p>
    <w:p w14:paraId="545CEF5E">
      <w:pPr>
        <w:shd w:val="clear" w:color="auto" w:fill="auto"/>
        <w:spacing w:line="360" w:lineRule="auto"/>
        <w:jc w:val="left"/>
        <w:textAlignment w:val="center"/>
        <w:rPr>
          <w:sz w:val="21"/>
        </w:rPr>
      </w:pPr>
      <w:r>
        <w:rPr>
          <w:sz w:val="21"/>
        </w:rPr>
        <w:t>3．D</w:t>
      </w:r>
    </w:p>
    <w:p w14:paraId="33058849">
      <w:pPr>
        <w:shd w:val="clear" w:color="auto" w:fill="auto"/>
        <w:spacing w:line="360" w:lineRule="auto"/>
        <w:jc w:val="left"/>
        <w:textAlignment w:val="center"/>
        <w:rPr>
          <w:sz w:val="21"/>
        </w:rPr>
      </w:pPr>
      <w:r>
        <w:rPr>
          <w:sz w:val="21"/>
        </w:rPr>
        <w:t>【详解】A：完善户外运动安全防控体系，主要是从安全保障方面进行完善，与户外运动装备价格下降之间没有直接的因果联系，A不选。</w:t>
      </w:r>
    </w:p>
    <w:p w14:paraId="160607DE">
      <w:pPr>
        <w:shd w:val="clear" w:color="auto" w:fill="auto"/>
        <w:spacing w:line="360" w:lineRule="auto"/>
        <w:jc w:val="left"/>
        <w:textAlignment w:val="center"/>
        <w:rPr>
          <w:sz w:val="21"/>
        </w:rPr>
      </w:pPr>
      <w:r>
        <w:rPr>
          <w:sz w:val="21"/>
        </w:rPr>
        <w:t>B：深化户外运动与教育融合，会使青少年户外实践需求增加，进而可能促使户外运动装备制造业扩张。但是，户外运动装备制造业扩张与形成全国统一大市场之间没有必然的直接推导关系。形成全国统一大市场涉及到市场规则、流通体制等多方面的因素，不是仅由一个产业的扩张就能实现的，B不选。</w:t>
      </w:r>
    </w:p>
    <w:p w14:paraId="1180EB68">
      <w:pPr>
        <w:shd w:val="clear" w:color="auto" w:fill="auto"/>
        <w:spacing w:line="360" w:lineRule="auto"/>
        <w:jc w:val="left"/>
        <w:textAlignment w:val="center"/>
        <w:rPr>
          <w:sz w:val="21"/>
        </w:rPr>
      </w:pPr>
      <w:r>
        <w:rPr>
          <w:sz w:val="21"/>
        </w:rPr>
        <w:t>C：加强基础设施建设，推动“体育＋文旅”融合发展，可能会优化区域经济结构，但优化区域经济结构与实现城乡资源均衡配置之间没有必然的直接联系。城乡资源均衡配置需要更多的政策、制度等方面的支持和协调，不是简单的区域经济结构优化就能达成的，C不选。</w:t>
      </w:r>
    </w:p>
    <w:p w14:paraId="50FCE24B">
      <w:pPr>
        <w:shd w:val="clear" w:color="auto" w:fill="auto"/>
        <w:spacing w:line="360" w:lineRule="auto"/>
        <w:jc w:val="left"/>
        <w:textAlignment w:val="center"/>
        <w:rPr>
          <w:sz w:val="21"/>
        </w:rPr>
      </w:pPr>
      <w:r>
        <w:rPr>
          <w:sz w:val="21"/>
        </w:rPr>
        <w:t>D：政策支持户外运动发展，会使得户外运动场地供给增加。因为有了政策支持和场地供给的增加，会吸引社会资本投资基础设施。随着基础设施的完善，能够带动旅游业、装备制造业协同发展，该传导路径符合逻辑，D正确。</w:t>
      </w:r>
    </w:p>
    <w:p w14:paraId="03EC3E94">
      <w:pPr>
        <w:shd w:val="clear" w:color="auto" w:fill="auto"/>
        <w:spacing w:line="360" w:lineRule="auto"/>
        <w:jc w:val="left"/>
        <w:textAlignment w:val="center"/>
        <w:rPr>
          <w:sz w:val="21"/>
        </w:rPr>
      </w:pPr>
      <w:r>
        <w:rPr>
          <w:sz w:val="21"/>
        </w:rPr>
        <w:t>故本题选D。</w:t>
      </w:r>
    </w:p>
    <w:p w14:paraId="2AB03412">
      <w:pPr>
        <w:shd w:val="clear" w:color="auto" w:fill="auto"/>
        <w:spacing w:line="360" w:lineRule="auto"/>
        <w:jc w:val="left"/>
        <w:textAlignment w:val="center"/>
        <w:rPr>
          <w:sz w:val="21"/>
        </w:rPr>
      </w:pPr>
      <w:r>
        <w:rPr>
          <w:sz w:val="21"/>
        </w:rPr>
        <w:t>4．D</w:t>
      </w:r>
    </w:p>
    <w:p w14:paraId="461A9615">
      <w:pPr>
        <w:shd w:val="clear" w:color="auto" w:fill="auto"/>
        <w:spacing w:line="360" w:lineRule="auto"/>
        <w:jc w:val="left"/>
        <w:textAlignment w:val="center"/>
        <w:rPr>
          <w:sz w:val="21"/>
        </w:rPr>
      </w:pPr>
      <w:r>
        <w:rPr>
          <w:sz w:val="21"/>
        </w:rPr>
        <w:t>【详解】①：党执政面临的风险和挑战是客观存在的，通过“风腐同查同治”一种方法无法全面消除，①排除。</w:t>
      </w:r>
    </w:p>
    <w:p w14:paraId="3F32D919">
      <w:pPr>
        <w:shd w:val="clear" w:color="auto" w:fill="auto"/>
        <w:spacing w:line="360" w:lineRule="auto"/>
        <w:jc w:val="left"/>
        <w:textAlignment w:val="center"/>
        <w:rPr>
          <w:sz w:val="21"/>
        </w:rPr>
      </w:pPr>
      <w:r>
        <w:rPr>
          <w:sz w:val="21"/>
        </w:rPr>
        <w:t>②：风腐同查同治，将风气问题和腐败问题视为一个整体，通过综合治理来解决问题，运用了系统思维推进反腐败斗争，②正确。</w:t>
      </w:r>
    </w:p>
    <w:p w14:paraId="194DD7CA">
      <w:pPr>
        <w:shd w:val="clear" w:color="auto" w:fill="auto"/>
        <w:spacing w:line="360" w:lineRule="auto"/>
        <w:jc w:val="left"/>
        <w:textAlignment w:val="center"/>
        <w:rPr>
          <w:sz w:val="21"/>
        </w:rPr>
      </w:pPr>
      <w:r>
        <w:rPr>
          <w:sz w:val="21"/>
        </w:rPr>
        <w:t>③：在党的建设中，政治建设居于统领地位，③排除。</w:t>
      </w:r>
    </w:p>
    <w:p w14:paraId="2DD696B5">
      <w:pPr>
        <w:shd w:val="clear" w:color="auto" w:fill="auto"/>
        <w:spacing w:line="360" w:lineRule="auto"/>
        <w:jc w:val="left"/>
        <w:textAlignment w:val="center"/>
        <w:rPr>
          <w:sz w:val="21"/>
        </w:rPr>
      </w:pPr>
      <w:r>
        <w:rPr>
          <w:sz w:val="21"/>
        </w:rPr>
        <w:t>④：坚持“风腐同查同治”有助于净化党内政治生态，提升党的形象和公信力，为党的长期执政筑牢更坚实的根基，④正确。</w:t>
      </w:r>
    </w:p>
    <w:p w14:paraId="36959B8C">
      <w:pPr>
        <w:shd w:val="clear" w:color="auto" w:fill="auto"/>
        <w:spacing w:line="360" w:lineRule="auto"/>
        <w:jc w:val="left"/>
        <w:textAlignment w:val="center"/>
        <w:rPr>
          <w:sz w:val="21"/>
        </w:rPr>
      </w:pPr>
      <w:r>
        <w:rPr>
          <w:sz w:val="21"/>
        </w:rPr>
        <w:t>故本题选D。</w:t>
      </w:r>
    </w:p>
    <w:p w14:paraId="600E1B07">
      <w:pPr>
        <w:shd w:val="clear" w:color="auto" w:fill="auto"/>
        <w:spacing w:line="360" w:lineRule="auto"/>
        <w:jc w:val="left"/>
        <w:textAlignment w:val="center"/>
        <w:rPr>
          <w:sz w:val="21"/>
        </w:rPr>
      </w:pPr>
      <w:r>
        <w:rPr>
          <w:sz w:val="21"/>
        </w:rPr>
        <w:t>5．C</w:t>
      </w:r>
    </w:p>
    <w:p w14:paraId="590BD514">
      <w:pPr>
        <w:shd w:val="clear" w:color="auto" w:fill="auto"/>
        <w:spacing w:line="360" w:lineRule="auto"/>
        <w:jc w:val="left"/>
        <w:textAlignment w:val="center"/>
        <w:rPr>
          <w:sz w:val="21"/>
        </w:rPr>
      </w:pPr>
      <w:r>
        <w:rPr>
          <w:sz w:val="21"/>
        </w:rPr>
        <w:t>【详解】①：我国人民当家作主的地位早已确立，而不是3·15晚会确立的，①说法错误。</w:t>
      </w:r>
    </w:p>
    <w:p w14:paraId="1A073B72">
      <w:pPr>
        <w:shd w:val="clear" w:color="auto" w:fill="auto"/>
        <w:spacing w:line="360" w:lineRule="auto"/>
        <w:jc w:val="left"/>
        <w:textAlignment w:val="center"/>
        <w:rPr>
          <w:sz w:val="21"/>
        </w:rPr>
      </w:pPr>
      <w:r>
        <w:rPr>
          <w:sz w:val="21"/>
        </w:rPr>
        <w:t>②③：相关部门依据相关法律立案调查，并严厉查处了这些违法违规行为，保障消费者权益，有效解决问题，表明了国家履行相关职能是社会主义现代化建设的保障，彰显社会主义民主的真实性和管用性，②③符合题意。</w:t>
      </w:r>
    </w:p>
    <w:p w14:paraId="447E7D1D">
      <w:pPr>
        <w:shd w:val="clear" w:color="auto" w:fill="auto"/>
        <w:spacing w:line="360" w:lineRule="auto"/>
        <w:jc w:val="left"/>
        <w:textAlignment w:val="center"/>
        <w:rPr>
          <w:sz w:val="21"/>
        </w:rPr>
      </w:pPr>
      <w:r>
        <w:rPr>
          <w:sz w:val="21"/>
        </w:rPr>
        <w:t>④：题干强调具体执法行动，未体现“制度保障”，④不符合题意。</w:t>
      </w:r>
    </w:p>
    <w:p w14:paraId="483B8CE5">
      <w:pPr>
        <w:shd w:val="clear" w:color="auto" w:fill="auto"/>
        <w:spacing w:line="360" w:lineRule="auto"/>
        <w:jc w:val="left"/>
        <w:textAlignment w:val="center"/>
        <w:rPr>
          <w:sz w:val="21"/>
        </w:rPr>
      </w:pPr>
      <w:r>
        <w:rPr>
          <w:sz w:val="21"/>
        </w:rPr>
        <w:t>故本题选C。</w:t>
      </w:r>
    </w:p>
    <w:p w14:paraId="51A67E3B">
      <w:pPr>
        <w:shd w:val="clear" w:color="auto" w:fill="auto"/>
        <w:spacing w:line="360" w:lineRule="auto"/>
        <w:jc w:val="left"/>
        <w:textAlignment w:val="center"/>
        <w:rPr>
          <w:sz w:val="21"/>
        </w:rPr>
      </w:pPr>
      <w:r>
        <w:rPr>
          <w:sz w:val="21"/>
        </w:rPr>
        <w:t>6．B</w:t>
      </w:r>
    </w:p>
    <w:p w14:paraId="7781A00A">
      <w:pPr>
        <w:shd w:val="clear" w:color="auto" w:fill="auto"/>
        <w:spacing w:line="360" w:lineRule="auto"/>
        <w:jc w:val="left"/>
        <w:textAlignment w:val="center"/>
        <w:rPr>
          <w:sz w:val="21"/>
        </w:rPr>
      </w:pPr>
      <w:r>
        <w:rPr>
          <w:sz w:val="21"/>
        </w:rPr>
        <w:t>【详解】A：抓中心体现了抓主要矛盾，决定胜负的是主要矛盾，并非矛盾的主要方面，A错误。</w:t>
      </w:r>
    </w:p>
    <w:p w14:paraId="556615E4">
      <w:pPr>
        <w:shd w:val="clear" w:color="auto" w:fill="auto"/>
        <w:spacing w:line="360" w:lineRule="auto"/>
        <w:jc w:val="left"/>
        <w:textAlignment w:val="center"/>
        <w:rPr>
          <w:sz w:val="21"/>
        </w:rPr>
      </w:pPr>
      <w:r>
        <w:rPr>
          <w:sz w:val="21"/>
        </w:rPr>
        <w:t>B：物情幻化，世事如棋。启示我们要把握矛盾问题的精髓，关注矛盾的普遍性与特殊性，坚持矛盾普遍性与特殊性的共性与个性的对立统一，B符合题意。</w:t>
      </w:r>
    </w:p>
    <w:p w14:paraId="7BEA4A74">
      <w:pPr>
        <w:shd w:val="clear" w:color="auto" w:fill="auto"/>
        <w:spacing w:line="360" w:lineRule="auto"/>
        <w:jc w:val="left"/>
        <w:textAlignment w:val="center"/>
        <w:rPr>
          <w:sz w:val="21"/>
        </w:rPr>
      </w:pPr>
      <w:r>
        <w:rPr>
          <w:sz w:val="21"/>
        </w:rPr>
        <w:t>C：整体居于主导地位，整体统率着部分，具有部分所不具备的功能要立足整体，C错误。</w:t>
      </w:r>
    </w:p>
    <w:p w14:paraId="0B75B74D">
      <w:pPr>
        <w:shd w:val="clear" w:color="auto" w:fill="auto"/>
        <w:spacing w:line="360" w:lineRule="auto"/>
        <w:jc w:val="left"/>
        <w:textAlignment w:val="center"/>
        <w:rPr>
          <w:sz w:val="21"/>
        </w:rPr>
      </w:pPr>
      <w:r>
        <w:rPr>
          <w:sz w:val="21"/>
        </w:rPr>
        <w:t>D：“忽略困难和挫折”违背辩证法，应正视困难，勇敢地面对挫折，D排除。</w:t>
      </w:r>
    </w:p>
    <w:p w14:paraId="7B48A091">
      <w:pPr>
        <w:shd w:val="clear" w:color="auto" w:fill="auto"/>
        <w:spacing w:line="360" w:lineRule="auto"/>
        <w:jc w:val="left"/>
        <w:textAlignment w:val="center"/>
        <w:rPr>
          <w:sz w:val="21"/>
        </w:rPr>
      </w:pPr>
      <w:r>
        <w:rPr>
          <w:sz w:val="21"/>
        </w:rPr>
        <w:t>故本题选B。</w:t>
      </w:r>
    </w:p>
    <w:p w14:paraId="365E994E">
      <w:pPr>
        <w:shd w:val="clear" w:color="auto" w:fill="auto"/>
        <w:spacing w:line="360" w:lineRule="auto"/>
        <w:jc w:val="left"/>
        <w:textAlignment w:val="center"/>
        <w:rPr>
          <w:sz w:val="21"/>
        </w:rPr>
      </w:pPr>
      <w:r>
        <w:rPr>
          <w:sz w:val="21"/>
        </w:rPr>
        <w:t>7．D</w:t>
      </w:r>
    </w:p>
    <w:p w14:paraId="072D39C8">
      <w:pPr>
        <w:shd w:val="clear" w:color="auto" w:fill="auto"/>
        <w:spacing w:line="360" w:lineRule="auto"/>
        <w:jc w:val="left"/>
        <w:textAlignment w:val="center"/>
        <w:rPr>
          <w:sz w:val="21"/>
        </w:rPr>
      </w:pPr>
      <w:r>
        <w:rPr>
          <w:sz w:val="21"/>
        </w:rPr>
        <w:t>【详解】①：人类社会的发展总趋势是前进的、上升的，①错误。</w:t>
      </w:r>
    </w:p>
    <w:p w14:paraId="5FC395FE">
      <w:pPr>
        <w:shd w:val="clear" w:color="auto" w:fill="auto"/>
        <w:spacing w:line="360" w:lineRule="auto"/>
        <w:jc w:val="left"/>
        <w:textAlignment w:val="center"/>
        <w:rPr>
          <w:sz w:val="21"/>
        </w:rPr>
      </w:pPr>
      <w:r>
        <w:rPr>
          <w:sz w:val="21"/>
        </w:rPr>
        <w:t>②：材料强调改革和“人才回引”，没有体现社会意识对当地乡村振兴的反作用，②不符合题意。</w:t>
      </w:r>
    </w:p>
    <w:p w14:paraId="7BC71211">
      <w:pPr>
        <w:shd w:val="clear" w:color="auto" w:fill="auto"/>
        <w:spacing w:line="360" w:lineRule="auto"/>
        <w:jc w:val="left"/>
        <w:textAlignment w:val="center"/>
        <w:rPr>
          <w:sz w:val="21"/>
        </w:rPr>
      </w:pPr>
      <w:r>
        <w:rPr>
          <w:sz w:val="21"/>
        </w:rPr>
        <w:t>③：积极实施“人才回引”工程，引导在外人才回村任职创业，体现了把人民群众作为推动乡村振兴的重要力量，坚持了人民群众的主体地位，依靠人民群众推动社会发展，③符合题意。</w:t>
      </w:r>
    </w:p>
    <w:p w14:paraId="7E850D2D">
      <w:pPr>
        <w:shd w:val="clear" w:color="auto" w:fill="auto"/>
        <w:spacing w:line="360" w:lineRule="auto"/>
        <w:jc w:val="left"/>
        <w:textAlignment w:val="center"/>
        <w:rPr>
          <w:sz w:val="21"/>
        </w:rPr>
      </w:pPr>
      <w:r>
        <w:rPr>
          <w:sz w:val="21"/>
        </w:rPr>
        <w:t>④：探索农村集体产权制度改革，通过盘活耕地、林地、房屋等资源，大力发展相关产业，这是对生产关系的调整以适应生产力发展的要求，遵循了生产关系要适应生产力发展这一社会发展的客观规律，④符合题意。</w:t>
      </w:r>
    </w:p>
    <w:p w14:paraId="6E2EF7A0">
      <w:pPr>
        <w:shd w:val="clear" w:color="auto" w:fill="auto"/>
        <w:spacing w:line="360" w:lineRule="auto"/>
        <w:jc w:val="left"/>
        <w:textAlignment w:val="center"/>
        <w:rPr>
          <w:sz w:val="21"/>
        </w:rPr>
      </w:pPr>
      <w:r>
        <w:rPr>
          <w:sz w:val="21"/>
        </w:rPr>
        <w:t>故本题选D。</w:t>
      </w:r>
    </w:p>
    <w:p w14:paraId="56E033DE">
      <w:pPr>
        <w:shd w:val="clear" w:color="auto" w:fill="auto"/>
        <w:spacing w:line="360" w:lineRule="auto"/>
        <w:jc w:val="left"/>
        <w:textAlignment w:val="center"/>
        <w:rPr>
          <w:sz w:val="21"/>
        </w:rPr>
      </w:pPr>
      <w:r>
        <w:rPr>
          <w:sz w:val="21"/>
        </w:rPr>
        <w:t>8．C</w:t>
      </w:r>
    </w:p>
    <w:p w14:paraId="6AB9092D">
      <w:pPr>
        <w:shd w:val="clear" w:color="auto" w:fill="auto"/>
        <w:spacing w:line="360" w:lineRule="auto"/>
        <w:jc w:val="left"/>
        <w:textAlignment w:val="center"/>
        <w:rPr>
          <w:sz w:val="21"/>
        </w:rPr>
      </w:pPr>
      <w:r>
        <w:rPr>
          <w:sz w:val="21"/>
        </w:rPr>
        <w:t>【详解】①：题干主要强调电视剧题材要与时代、人民相关，未提及融通古今中外各种资源进行综合创新，①排除。</w:t>
      </w:r>
    </w:p>
    <w:p w14:paraId="2CEB01D7">
      <w:pPr>
        <w:shd w:val="clear" w:color="auto" w:fill="auto"/>
        <w:spacing w:line="360" w:lineRule="auto"/>
        <w:jc w:val="left"/>
        <w:textAlignment w:val="center"/>
        <w:rPr>
          <w:sz w:val="21"/>
        </w:rPr>
      </w:pPr>
      <w:r>
        <w:rPr>
          <w:sz w:val="21"/>
        </w:rPr>
        <w:t>②：“描绘了人民群众的生活新风貌”，体现了文艺创作要贴近生活，反映人民群众的伟大实践，②正确。</w:t>
      </w:r>
    </w:p>
    <w:p w14:paraId="03AA95DF">
      <w:pPr>
        <w:shd w:val="clear" w:color="auto" w:fill="auto"/>
        <w:spacing w:line="360" w:lineRule="auto"/>
        <w:jc w:val="left"/>
        <w:textAlignment w:val="center"/>
        <w:rPr>
          <w:sz w:val="21"/>
        </w:rPr>
      </w:pPr>
      <w:r>
        <w:rPr>
          <w:sz w:val="21"/>
        </w:rPr>
        <w:t>③：“从抗美援朝到共建‘一带一路’，与时代同行”，表明文艺工作者要把握时代脉搏，展现中国精神和力量，③正确。</w:t>
      </w:r>
    </w:p>
    <w:p w14:paraId="7896CADA">
      <w:pPr>
        <w:shd w:val="clear" w:color="auto" w:fill="auto"/>
        <w:spacing w:line="360" w:lineRule="auto"/>
        <w:jc w:val="left"/>
        <w:textAlignment w:val="center"/>
        <w:rPr>
          <w:sz w:val="21"/>
        </w:rPr>
      </w:pPr>
      <w:r>
        <w:rPr>
          <w:sz w:val="21"/>
        </w:rPr>
        <w:t>④：电视剧的制作属于发展文化产业，而不是发展文化事业，文化事业本质是非营利性，与追求盈利的文化产业相对，④排除。</w:t>
      </w:r>
    </w:p>
    <w:p w14:paraId="0104B32D">
      <w:pPr>
        <w:shd w:val="clear" w:color="auto" w:fill="auto"/>
        <w:spacing w:line="360" w:lineRule="auto"/>
        <w:jc w:val="left"/>
        <w:textAlignment w:val="center"/>
        <w:rPr>
          <w:sz w:val="21"/>
        </w:rPr>
      </w:pPr>
      <w:r>
        <w:rPr>
          <w:sz w:val="21"/>
        </w:rPr>
        <w:t>故本题选C。</w:t>
      </w:r>
    </w:p>
    <w:p w14:paraId="0567CD6B">
      <w:pPr>
        <w:shd w:val="clear" w:color="auto" w:fill="auto"/>
        <w:spacing w:line="360" w:lineRule="auto"/>
        <w:jc w:val="left"/>
        <w:textAlignment w:val="center"/>
        <w:rPr>
          <w:sz w:val="21"/>
        </w:rPr>
      </w:pPr>
      <w:r>
        <w:rPr>
          <w:sz w:val="21"/>
        </w:rPr>
        <w:t>9．A</w:t>
      </w:r>
    </w:p>
    <w:p w14:paraId="00C23EE1">
      <w:pPr>
        <w:shd w:val="clear" w:color="auto" w:fill="auto"/>
        <w:spacing w:line="360" w:lineRule="auto"/>
        <w:jc w:val="left"/>
        <w:textAlignment w:val="center"/>
        <w:rPr>
          <w:sz w:val="21"/>
        </w:rPr>
      </w:pPr>
      <w:r>
        <w:rPr>
          <w:sz w:val="21"/>
        </w:rPr>
        <w:t>【详解】①：美国冻结他国美元资产暴露美元体系缺陷，中国推动“黄金-数字货币”结算和IMF改革，直接冲击旧金融秩序，表明传统国际金融秩序面临制度性重构挑战，①正确。</w:t>
      </w:r>
    </w:p>
    <w:p w14:paraId="14821272">
      <w:pPr>
        <w:shd w:val="clear" w:color="auto" w:fill="auto"/>
        <w:spacing w:line="360" w:lineRule="auto"/>
        <w:jc w:val="left"/>
        <w:textAlignment w:val="center"/>
        <w:rPr>
          <w:sz w:val="21"/>
        </w:rPr>
      </w:pPr>
      <w:r>
        <w:rPr>
          <w:sz w:val="21"/>
        </w:rPr>
        <w:t>③：上合组织本币结算协议和SDR投票权提升，是发展中国家通过规则创新争夺话语权的具体实践，③正确。</w:t>
      </w:r>
    </w:p>
    <w:p w14:paraId="556798C3">
      <w:pPr>
        <w:shd w:val="clear" w:color="auto" w:fill="auto"/>
        <w:spacing w:line="360" w:lineRule="auto"/>
        <w:jc w:val="left"/>
        <w:textAlignment w:val="center"/>
        <w:rPr>
          <w:sz w:val="21"/>
        </w:rPr>
      </w:pPr>
      <w:r>
        <w:rPr>
          <w:sz w:val="21"/>
        </w:rPr>
        <w:t>②：金砖扩员是机制扩容，非排他性“区域集团化”，有利于推进世界多极化，②错误。</w:t>
      </w:r>
    </w:p>
    <w:p w14:paraId="193190ED">
      <w:pPr>
        <w:shd w:val="clear" w:color="auto" w:fill="auto"/>
        <w:spacing w:line="360" w:lineRule="auto"/>
        <w:jc w:val="left"/>
        <w:textAlignment w:val="center"/>
        <w:rPr>
          <w:sz w:val="21"/>
        </w:rPr>
      </w:pPr>
      <w:r>
        <w:rPr>
          <w:sz w:val="21"/>
        </w:rPr>
        <w:t>④：国际冲突的根源是利益对立，经济依存度提升未消除冲突（如中美技术脱钩），反而可能会加剧矛盾，同时也未消除根源，④错误。</w:t>
      </w:r>
    </w:p>
    <w:p w14:paraId="6965CDFC">
      <w:pPr>
        <w:shd w:val="clear" w:color="auto" w:fill="auto"/>
        <w:spacing w:line="360" w:lineRule="auto"/>
        <w:jc w:val="left"/>
        <w:textAlignment w:val="center"/>
        <w:rPr>
          <w:sz w:val="21"/>
        </w:rPr>
      </w:pPr>
      <w:r>
        <w:rPr>
          <w:sz w:val="21"/>
        </w:rPr>
        <w:t>故本题选A。</w:t>
      </w:r>
    </w:p>
    <w:p w14:paraId="4836E07C">
      <w:pPr>
        <w:shd w:val="clear" w:color="auto" w:fill="auto"/>
        <w:spacing w:line="360" w:lineRule="auto"/>
        <w:jc w:val="left"/>
        <w:textAlignment w:val="center"/>
        <w:rPr>
          <w:sz w:val="21"/>
        </w:rPr>
      </w:pPr>
      <w:r>
        <w:rPr>
          <w:sz w:val="21"/>
        </w:rPr>
        <w:t>10．A</w:t>
      </w:r>
    </w:p>
    <w:p w14:paraId="4BCE3A6F">
      <w:pPr>
        <w:shd w:val="clear" w:color="auto" w:fill="auto"/>
        <w:spacing w:line="360" w:lineRule="auto"/>
        <w:jc w:val="left"/>
        <w:textAlignment w:val="center"/>
        <w:rPr>
          <w:sz w:val="21"/>
        </w:rPr>
      </w:pPr>
      <w:r>
        <w:rPr>
          <w:sz w:val="21"/>
        </w:rPr>
        <w:t>【详解】①：中国放宽优化免签政策，以更加开放的姿态欢迎外籍人员来华，向世界展示了开放包容、自信自立的国家形象，体现了中国积极与世界交流互动的态度，①正确。</w:t>
      </w:r>
    </w:p>
    <w:p w14:paraId="7645F557">
      <w:pPr>
        <w:shd w:val="clear" w:color="auto" w:fill="auto"/>
        <w:spacing w:line="360" w:lineRule="auto"/>
        <w:jc w:val="left"/>
        <w:textAlignment w:val="center"/>
        <w:rPr>
          <w:sz w:val="21"/>
        </w:rPr>
      </w:pPr>
      <w:r>
        <w:rPr>
          <w:sz w:val="21"/>
        </w:rPr>
        <w:t>②：免签政策促进更多外籍人员来华亲身感受中国，通过他们的所见所闻有助于减少外界对中国的误读和偏见，为向世界更好讲述中国故事提供了渠道，②正确。</w:t>
      </w:r>
    </w:p>
    <w:p w14:paraId="32F229B0">
      <w:pPr>
        <w:shd w:val="clear" w:color="auto" w:fill="auto"/>
        <w:spacing w:line="360" w:lineRule="auto"/>
        <w:jc w:val="left"/>
        <w:textAlignment w:val="center"/>
        <w:rPr>
          <w:sz w:val="21"/>
        </w:rPr>
      </w:pPr>
      <w:r>
        <w:rPr>
          <w:sz w:val="21"/>
        </w:rPr>
        <w:t>③：免签政策属于便利人员往来的举措，可视为公共外交的一部分，但 “开创了与世界各国合作新局面” 夸大了其作用，合作新局面的开创需各国的协同努力，③不符合题意。</w:t>
      </w:r>
    </w:p>
    <w:p w14:paraId="09C21E83">
      <w:pPr>
        <w:shd w:val="clear" w:color="auto" w:fill="auto"/>
        <w:spacing w:line="360" w:lineRule="auto"/>
        <w:jc w:val="left"/>
        <w:textAlignment w:val="center"/>
        <w:rPr>
          <w:sz w:val="21"/>
        </w:rPr>
      </w:pPr>
      <w:r>
        <w:rPr>
          <w:sz w:val="21"/>
        </w:rPr>
        <w:t>④：维护国家利益是我国对外活动的出发点和落脚点，“立足各国共同利益” 表述错误，④错误。</w:t>
      </w:r>
    </w:p>
    <w:p w14:paraId="4A7093B5">
      <w:pPr>
        <w:shd w:val="clear" w:color="auto" w:fill="auto"/>
        <w:spacing w:line="360" w:lineRule="auto"/>
        <w:jc w:val="left"/>
        <w:textAlignment w:val="center"/>
        <w:rPr>
          <w:sz w:val="21"/>
        </w:rPr>
      </w:pPr>
      <w:r>
        <w:rPr>
          <w:sz w:val="21"/>
        </w:rPr>
        <w:t>故本题选A。</w:t>
      </w:r>
    </w:p>
    <w:p w14:paraId="25A5DB80">
      <w:pPr>
        <w:shd w:val="clear" w:color="auto" w:fill="auto"/>
        <w:spacing w:line="360" w:lineRule="auto"/>
        <w:jc w:val="left"/>
        <w:textAlignment w:val="center"/>
        <w:rPr>
          <w:sz w:val="21"/>
        </w:rPr>
      </w:pPr>
      <w:r>
        <w:rPr>
          <w:sz w:val="21"/>
        </w:rPr>
        <w:t>11．C</w:t>
      </w:r>
    </w:p>
    <w:p w14:paraId="39118EF3">
      <w:pPr>
        <w:shd w:val="clear" w:color="auto" w:fill="auto"/>
        <w:spacing w:line="360" w:lineRule="auto"/>
        <w:jc w:val="left"/>
        <w:textAlignment w:val="center"/>
        <w:rPr>
          <w:sz w:val="21"/>
        </w:rPr>
      </w:pPr>
      <w:r>
        <w:rPr>
          <w:sz w:val="21"/>
        </w:rPr>
        <w:t>【详解】①：用益物权包括土地承包经营权、宅基地使用权等，‌租赁权属于债权而非物权‌，且李某作为承租人仅有占有、使用权，‌无权处分房屋‌，①排除。</w:t>
      </w:r>
      <w:r>
        <w:rPr>
          <w:rFonts w:ascii="Times New Roman" w:hAnsi="Times New Roman" w:eastAsia="Times New Roman" w:cs="Times New Roman"/>
          <w:kern w:val="0"/>
          <w:sz w:val="24"/>
          <w:szCs w:val="24"/>
        </w:rPr>
        <w:t>  </w:t>
      </w:r>
    </w:p>
    <w:p w14:paraId="539F6289">
      <w:pPr>
        <w:shd w:val="clear" w:color="auto" w:fill="auto"/>
        <w:spacing w:line="360" w:lineRule="auto"/>
        <w:jc w:val="left"/>
        <w:textAlignment w:val="center"/>
        <w:rPr>
          <w:sz w:val="21"/>
        </w:rPr>
      </w:pPr>
      <w:r>
        <w:rPr>
          <w:sz w:val="21"/>
        </w:rPr>
        <w:t>②：根据《民法典》规定，抵押权的设立以登记为生效要件，‌无需转移抵押财产的占有‌。张某将已出租的房屋抵押给银行，银行仅需办理抵押登记即可取得抵押权，不影响李某的居住使用，②正确。</w:t>
      </w:r>
      <w:r>
        <w:rPr>
          <w:rFonts w:ascii="Times New Roman" w:hAnsi="Times New Roman" w:eastAsia="Times New Roman" w:cs="Times New Roman"/>
          <w:kern w:val="0"/>
          <w:sz w:val="24"/>
          <w:szCs w:val="24"/>
        </w:rPr>
        <w:t>  </w:t>
      </w:r>
    </w:p>
    <w:p w14:paraId="35351EDE">
      <w:pPr>
        <w:shd w:val="clear" w:color="auto" w:fill="auto"/>
        <w:spacing w:line="360" w:lineRule="auto"/>
        <w:jc w:val="left"/>
        <w:textAlignment w:val="center"/>
        <w:rPr>
          <w:sz w:val="21"/>
        </w:rPr>
      </w:pPr>
      <w:r>
        <w:rPr>
          <w:sz w:val="21"/>
        </w:rPr>
        <w:t>③：《民法典》明确：‌抵押权设立前，抵押财产已出租并转移占有的，原租赁关系不受抵押权的影响‌。李某自2023年起合法承租并占有房屋，租期未届满前，可以继续入住此房屋，③正确。</w:t>
      </w:r>
      <w:r>
        <w:rPr>
          <w:rFonts w:ascii="Times New Roman" w:hAnsi="Times New Roman" w:eastAsia="Times New Roman" w:cs="Times New Roman"/>
          <w:kern w:val="0"/>
          <w:sz w:val="24"/>
          <w:szCs w:val="24"/>
        </w:rPr>
        <w:t>  </w:t>
      </w:r>
    </w:p>
    <w:p w14:paraId="06FFC32D">
      <w:pPr>
        <w:shd w:val="clear" w:color="auto" w:fill="auto"/>
        <w:spacing w:line="360" w:lineRule="auto"/>
        <w:jc w:val="left"/>
        <w:textAlignment w:val="center"/>
        <w:rPr>
          <w:sz w:val="21"/>
        </w:rPr>
      </w:pPr>
      <w:r>
        <w:rPr>
          <w:sz w:val="21"/>
        </w:rPr>
        <w:t>④：张某若未能偿还贷款，银行作为抵押权人可以请求人民法院拍卖、变卖抵押财产‌，但‌李某的租赁权在租期内仍受保护‌（抵押权实现不必然导致租赁终止），④排除。</w:t>
      </w:r>
    </w:p>
    <w:p w14:paraId="49A3BC0B">
      <w:pPr>
        <w:shd w:val="clear" w:color="auto" w:fill="auto"/>
        <w:spacing w:line="360" w:lineRule="auto"/>
        <w:jc w:val="left"/>
        <w:textAlignment w:val="center"/>
        <w:rPr>
          <w:sz w:val="21"/>
        </w:rPr>
      </w:pPr>
      <w:r>
        <w:rPr>
          <w:sz w:val="21"/>
        </w:rPr>
        <w:t>故本题选C。</w:t>
      </w:r>
    </w:p>
    <w:p w14:paraId="3D945DC9">
      <w:pPr>
        <w:shd w:val="clear" w:color="auto" w:fill="auto"/>
        <w:spacing w:line="360" w:lineRule="auto"/>
        <w:jc w:val="left"/>
        <w:textAlignment w:val="center"/>
        <w:rPr>
          <w:sz w:val="21"/>
        </w:rPr>
      </w:pPr>
      <w:r>
        <w:rPr>
          <w:sz w:val="21"/>
        </w:rPr>
        <w:t>12．A</w:t>
      </w:r>
    </w:p>
    <w:p w14:paraId="268824AD">
      <w:pPr>
        <w:shd w:val="clear" w:color="auto" w:fill="auto"/>
        <w:spacing w:line="360" w:lineRule="auto"/>
        <w:jc w:val="left"/>
        <w:textAlignment w:val="center"/>
        <w:rPr>
          <w:sz w:val="21"/>
        </w:rPr>
      </w:pPr>
      <w:r>
        <w:rPr>
          <w:sz w:val="21"/>
        </w:rPr>
        <w:t xml:space="preserve">【详解】①：狄更斯“这是最好的时代，这是最坏的时代”可理解为一个联言判断。在联言判断中，只要有一个支判断为假，整个联言判断就为假。所以如果其中一个支判断是假的，那么狄更斯的这个表述就是错误的，①正确。 </w:t>
      </w:r>
    </w:p>
    <w:p w14:paraId="7CBF2C9E">
      <w:pPr>
        <w:shd w:val="clear" w:color="auto" w:fill="auto"/>
        <w:spacing w:line="360" w:lineRule="auto"/>
        <w:jc w:val="left"/>
        <w:textAlignment w:val="center"/>
        <w:rPr>
          <w:sz w:val="21"/>
        </w:rPr>
      </w:pPr>
      <w:r>
        <w:rPr>
          <w:sz w:val="21"/>
        </w:rPr>
        <w:t>②：狄更斯说的“这是最好的时代，这是最坏的时代”，并不是指英国社会两个不同的时代，而是从不同方面（如经济、社会公平等）描述同一个时代的不同特征，②错误。</w:t>
      </w:r>
    </w:p>
    <w:p w14:paraId="39D9A1C3">
      <w:pPr>
        <w:shd w:val="clear" w:color="auto" w:fill="auto"/>
        <w:spacing w:line="360" w:lineRule="auto"/>
        <w:jc w:val="left"/>
        <w:textAlignment w:val="center"/>
        <w:rPr>
          <w:sz w:val="21"/>
        </w:rPr>
      </w:pPr>
      <w:r>
        <w:rPr>
          <w:sz w:val="21"/>
        </w:rPr>
        <w:t xml:space="preserve">③：白居易“可怜身上衣正单，心忧炭贱愿天寒”，通过看似矛盾的表述，深刻揭示了卖炭翁为生计所迫的底层劳动者生存困境的逻辑必然性，③正确。 </w:t>
      </w:r>
    </w:p>
    <w:p w14:paraId="19E9685F">
      <w:pPr>
        <w:shd w:val="clear" w:color="auto" w:fill="auto"/>
        <w:spacing w:line="360" w:lineRule="auto"/>
        <w:jc w:val="left"/>
        <w:textAlignment w:val="center"/>
        <w:rPr>
          <w:sz w:val="21"/>
        </w:rPr>
      </w:pPr>
      <w:r>
        <w:rPr>
          <w:sz w:val="21"/>
        </w:rPr>
        <w:t xml:space="preserve">④：卖炭翁“衣单愿天寒”看似矛盾，但这是艺术形式表述内心的矛盾而非逻辑矛盾，并未突破矛盾律的基本要求，艺术创作也不能突破逻辑限制，④错误。 </w:t>
      </w:r>
    </w:p>
    <w:p w14:paraId="5523A655">
      <w:pPr>
        <w:shd w:val="clear" w:color="auto" w:fill="auto"/>
        <w:spacing w:line="360" w:lineRule="auto"/>
        <w:jc w:val="left"/>
        <w:textAlignment w:val="center"/>
        <w:rPr>
          <w:sz w:val="21"/>
        </w:rPr>
      </w:pPr>
      <w:r>
        <w:rPr>
          <w:sz w:val="21"/>
        </w:rPr>
        <w:t>故本题选A。</w:t>
      </w:r>
    </w:p>
    <w:p w14:paraId="0A731884">
      <w:pPr>
        <w:shd w:val="clear" w:color="auto" w:fill="auto"/>
        <w:spacing w:line="360" w:lineRule="auto"/>
        <w:jc w:val="left"/>
        <w:textAlignment w:val="center"/>
        <w:rPr>
          <w:sz w:val="21"/>
        </w:rPr>
      </w:pPr>
      <w:r>
        <w:rPr>
          <w:sz w:val="21"/>
        </w:rPr>
        <w:t>13．(1)①坚持党的领导，发挥党在基层治理中的领导核心作用，总揽全局、协调各方，党建引领，以基层党建凝聚强大工作合力。</w:t>
      </w:r>
    </w:p>
    <w:p w14:paraId="1E598B84">
      <w:pPr>
        <w:shd w:val="clear" w:color="auto" w:fill="auto"/>
        <w:spacing w:line="360" w:lineRule="auto"/>
        <w:jc w:val="left"/>
        <w:textAlignment w:val="center"/>
        <w:rPr>
          <w:sz w:val="21"/>
        </w:rPr>
      </w:pPr>
      <w:r>
        <w:rPr>
          <w:sz w:val="21"/>
        </w:rPr>
        <w:t>②发挥党组织的战斗堡垒作用和党员先锋模范作用，引导广大群众积极参与，形成共建共治共享的良好局面。</w:t>
      </w:r>
    </w:p>
    <w:p w14:paraId="67E8CA8F">
      <w:pPr>
        <w:shd w:val="clear" w:color="auto" w:fill="auto"/>
        <w:spacing w:line="360" w:lineRule="auto"/>
        <w:jc w:val="left"/>
        <w:textAlignment w:val="center"/>
        <w:rPr>
          <w:sz w:val="21"/>
        </w:rPr>
      </w:pPr>
      <w:r>
        <w:rPr>
          <w:sz w:val="21"/>
        </w:rPr>
        <w:t>③坚持以人民为中心，创建矛盾纠纷多元化解机制，依法妥善有效化解矛盾纠纷，增强人民群众法治意识，推进法治社会建设。</w:t>
      </w:r>
    </w:p>
    <w:p w14:paraId="12C485E0">
      <w:pPr>
        <w:shd w:val="clear" w:color="auto" w:fill="auto"/>
        <w:spacing w:line="360" w:lineRule="auto"/>
        <w:jc w:val="left"/>
        <w:textAlignment w:val="center"/>
        <w:rPr>
          <w:sz w:val="21"/>
        </w:rPr>
      </w:pPr>
      <w:r>
        <w:rPr>
          <w:sz w:val="21"/>
        </w:rPr>
        <w:t>④践行全过程人民民主，保证人民群众依法参与民主协商、民主决策、民主管理，激发群众在基层自治中的积极性、主动性、创造性，全面提升基层治理效能。</w:t>
      </w:r>
    </w:p>
    <w:p w14:paraId="532CC86D">
      <w:pPr>
        <w:shd w:val="clear" w:color="auto" w:fill="auto"/>
        <w:spacing w:line="360" w:lineRule="auto"/>
        <w:jc w:val="left"/>
        <w:textAlignment w:val="center"/>
        <w:rPr>
          <w:sz w:val="21"/>
        </w:rPr>
      </w:pPr>
      <w:r>
        <w:rPr>
          <w:sz w:val="21"/>
        </w:rPr>
        <w:t>(2)①国体决定政体，政体体现国体，一定的政体服务于一定的国体。美国是资本主义国家，本质上是资产阶级专政的工具。</w:t>
      </w:r>
    </w:p>
    <w:p w14:paraId="2A62C29F">
      <w:pPr>
        <w:shd w:val="clear" w:color="auto" w:fill="auto"/>
        <w:spacing w:line="360" w:lineRule="auto"/>
        <w:jc w:val="left"/>
        <w:textAlignment w:val="center"/>
        <w:rPr>
          <w:sz w:val="21"/>
        </w:rPr>
      </w:pPr>
      <w:r>
        <w:rPr>
          <w:sz w:val="21"/>
        </w:rPr>
        <w:t>②资产阶级运用金钱的力量，以民主的形式掩盖国家的阶级性质，总统制是他们对国家进行控制和管理的有效工具，也是维护其统治的最好政治外壳。</w:t>
      </w:r>
    </w:p>
    <w:p w14:paraId="7977FFA5">
      <w:pPr>
        <w:shd w:val="clear" w:color="auto" w:fill="auto"/>
        <w:spacing w:line="360" w:lineRule="auto"/>
        <w:jc w:val="left"/>
        <w:textAlignment w:val="center"/>
        <w:rPr>
          <w:sz w:val="21"/>
        </w:rPr>
      </w:pPr>
      <w:r>
        <w:rPr>
          <w:sz w:val="21"/>
        </w:rPr>
        <w:t>③美国实行两党制，两党都是代表资产阶级利益的政党，都不可能代表广大人民群众的根本利益。美国的利益集团通过助选等途径支持与他们立场相近的候选人，帮助其赢得选举。一旦这些候选人当选，往往会更加倾向于支持利益集团的立场和政策。</w:t>
      </w:r>
    </w:p>
    <w:p w14:paraId="69586AD6">
      <w:pPr>
        <w:shd w:val="clear" w:color="auto" w:fill="auto"/>
        <w:spacing w:line="360" w:lineRule="auto"/>
        <w:jc w:val="left"/>
        <w:textAlignment w:val="center"/>
        <w:rPr>
          <w:sz w:val="21"/>
        </w:rPr>
      </w:pPr>
      <w:r>
        <w:rPr>
          <w:sz w:val="21"/>
        </w:rPr>
        <w:t>【分析】背景素材：某镇在基层治理中的成功经验、2024年美国总统大选</w:t>
      </w:r>
    </w:p>
    <w:p w14:paraId="1F2F22B8">
      <w:pPr>
        <w:shd w:val="clear" w:color="auto" w:fill="auto"/>
        <w:spacing w:line="360" w:lineRule="auto"/>
        <w:jc w:val="left"/>
        <w:textAlignment w:val="center"/>
        <w:rPr>
          <w:sz w:val="21"/>
        </w:rPr>
      </w:pPr>
      <w:r>
        <w:rPr>
          <w:sz w:val="21"/>
        </w:rPr>
        <w:t>考点考查：党的领导、国体与政体的相关知识</w:t>
      </w:r>
    </w:p>
    <w:p w14:paraId="19C94190">
      <w:pPr>
        <w:shd w:val="clear" w:color="auto" w:fill="auto"/>
        <w:spacing w:line="360" w:lineRule="auto"/>
        <w:jc w:val="left"/>
        <w:textAlignment w:val="center"/>
        <w:rPr>
          <w:sz w:val="21"/>
        </w:rPr>
      </w:pPr>
      <w:r>
        <w:rPr>
          <w:sz w:val="21"/>
        </w:rPr>
        <w:t>能力考查：获取和解读信息、调动和运用知识、描述和阐释事物</w:t>
      </w:r>
    </w:p>
    <w:p w14:paraId="3BE102F1">
      <w:pPr>
        <w:shd w:val="clear" w:color="auto" w:fill="auto"/>
        <w:spacing w:line="360" w:lineRule="auto"/>
        <w:jc w:val="left"/>
        <w:textAlignment w:val="center"/>
        <w:rPr>
          <w:sz w:val="21"/>
        </w:rPr>
      </w:pPr>
      <w:r>
        <w:rPr>
          <w:sz w:val="21"/>
        </w:rPr>
        <w:t>核心素养：政治认同、科学精神</w:t>
      </w:r>
    </w:p>
    <w:p w14:paraId="32B20906">
      <w:pPr>
        <w:shd w:val="clear" w:color="auto" w:fill="auto"/>
        <w:spacing w:line="360" w:lineRule="auto"/>
        <w:jc w:val="left"/>
        <w:textAlignment w:val="center"/>
        <w:rPr>
          <w:sz w:val="21"/>
        </w:rPr>
      </w:pPr>
      <w:r>
        <w:rPr>
          <w:sz w:val="21"/>
        </w:rPr>
        <w:t>【详解】（1）第一步：审设问。明确主体、知识范围、问题限定和作答角度。</w:t>
      </w:r>
    </w:p>
    <w:p w14:paraId="630250FA">
      <w:pPr>
        <w:shd w:val="clear" w:color="auto" w:fill="auto"/>
        <w:spacing w:line="360" w:lineRule="auto"/>
        <w:jc w:val="left"/>
        <w:textAlignment w:val="center"/>
        <w:rPr>
          <w:sz w:val="21"/>
        </w:rPr>
      </w:pPr>
      <w:r>
        <w:rPr>
          <w:sz w:val="21"/>
        </w:rPr>
        <w:t>本题的设问要求结合材料，运用《政治与法治》的知识，探究某镇在基层治理中的成功经验。属于措施类题目，知识点限定明确，从材料入手，划分层次，对应基础知识内容。</w:t>
      </w:r>
    </w:p>
    <w:p w14:paraId="60CE8344">
      <w:pPr>
        <w:shd w:val="clear" w:color="auto" w:fill="auto"/>
        <w:spacing w:line="360" w:lineRule="auto"/>
        <w:jc w:val="left"/>
        <w:textAlignment w:val="center"/>
        <w:rPr>
          <w:sz w:val="21"/>
        </w:rPr>
      </w:pPr>
      <w:r>
        <w:rPr>
          <w:sz w:val="21"/>
        </w:rPr>
        <w:t>第二步：审材料。提取关键词，链接教材知识。</w:t>
      </w:r>
    </w:p>
    <w:p w14:paraId="6D42DD7A">
      <w:pPr>
        <w:shd w:val="clear" w:color="auto" w:fill="auto"/>
        <w:spacing w:line="360" w:lineRule="auto"/>
        <w:jc w:val="left"/>
        <w:textAlignment w:val="center"/>
        <w:rPr>
          <w:sz w:val="21"/>
        </w:rPr>
      </w:pPr>
      <w:r>
        <w:rPr>
          <w:sz w:val="21"/>
        </w:rPr>
        <w:t>关键词①：习近平总书记指出：“民主不是装饰品，不是用来做摆设的，而是要用来解决人民需要解决的问题的。”→可联系坚持党的领导，发挥党在基层治理中的领导核心作用。</w:t>
      </w:r>
    </w:p>
    <w:p w14:paraId="2D768F81">
      <w:pPr>
        <w:shd w:val="clear" w:color="auto" w:fill="auto"/>
        <w:spacing w:line="360" w:lineRule="auto"/>
        <w:jc w:val="left"/>
        <w:textAlignment w:val="center"/>
        <w:rPr>
          <w:sz w:val="21"/>
        </w:rPr>
      </w:pPr>
      <w:r>
        <w:rPr>
          <w:sz w:val="21"/>
        </w:rPr>
        <w:t>关键词②：推行党员干部联系群众工作制度，深入开展解民忧、纾民困、暖民心工程；成立6支党员先锋队，引导广大群众积极参与，形成共建共治共享的良好局面→可联系发挥党组织的战斗堡垒作用和党员先锋模范作用。</w:t>
      </w:r>
    </w:p>
    <w:p w14:paraId="4B1AB59D">
      <w:pPr>
        <w:shd w:val="clear" w:color="auto" w:fill="auto"/>
        <w:spacing w:line="360" w:lineRule="auto"/>
        <w:jc w:val="left"/>
        <w:textAlignment w:val="center"/>
        <w:rPr>
          <w:sz w:val="21"/>
        </w:rPr>
      </w:pPr>
      <w:r>
        <w:rPr>
          <w:sz w:val="21"/>
        </w:rPr>
        <w:t>关键词③：培育基层社会治理“草根”力量，打造“小巷议事点”等群众说事议事场所，定期组织开展基层协商等活动，累计解决各类村务问题200余件→可联系践行全过程人民民主，保证人民群众依法政治生活。</w:t>
      </w:r>
    </w:p>
    <w:p w14:paraId="0C01137C">
      <w:pPr>
        <w:shd w:val="clear" w:color="auto" w:fill="auto"/>
        <w:spacing w:line="360" w:lineRule="auto"/>
        <w:jc w:val="left"/>
        <w:textAlignment w:val="center"/>
        <w:rPr>
          <w:sz w:val="21"/>
        </w:rPr>
      </w:pPr>
      <w:r>
        <w:rPr>
          <w:sz w:val="21"/>
        </w:rPr>
        <w:t>第三步：整合信息，组织答案。注意设问限定以及教材知识与材料、时政信息等相结合。</w:t>
      </w:r>
    </w:p>
    <w:p w14:paraId="7BC6D8B8">
      <w:pPr>
        <w:shd w:val="clear" w:color="auto" w:fill="auto"/>
        <w:spacing w:line="360" w:lineRule="auto"/>
        <w:jc w:val="left"/>
        <w:textAlignment w:val="center"/>
        <w:rPr>
          <w:sz w:val="21"/>
        </w:rPr>
      </w:pPr>
      <w:r>
        <w:rPr>
          <w:sz w:val="21"/>
        </w:rPr>
        <w:t>（2）第一步：审设问。明确主体、知识范围、问题限定和作答角度。</w:t>
      </w:r>
    </w:p>
    <w:p w14:paraId="2A55B2A7">
      <w:pPr>
        <w:shd w:val="clear" w:color="auto" w:fill="auto"/>
        <w:spacing w:line="360" w:lineRule="auto"/>
        <w:jc w:val="left"/>
        <w:textAlignment w:val="center"/>
        <w:rPr>
          <w:sz w:val="21"/>
        </w:rPr>
      </w:pPr>
      <w:r>
        <w:rPr>
          <w:sz w:val="21"/>
        </w:rPr>
        <w:t>本题的设问要求结合材料，运用《当代国际政治与经济》的知识，揭示“美式民主”的真相。</w:t>
      </w:r>
    </w:p>
    <w:p w14:paraId="21C020BF">
      <w:pPr>
        <w:shd w:val="clear" w:color="auto" w:fill="auto"/>
        <w:spacing w:line="360" w:lineRule="auto"/>
        <w:jc w:val="left"/>
        <w:textAlignment w:val="center"/>
        <w:rPr>
          <w:sz w:val="21"/>
        </w:rPr>
      </w:pPr>
      <w:r>
        <w:rPr>
          <w:sz w:val="21"/>
        </w:rPr>
        <w:t>第二步：审材料。提取关键词，链接教材知识。</w:t>
      </w:r>
    </w:p>
    <w:p w14:paraId="1518ABB6">
      <w:pPr>
        <w:shd w:val="clear" w:color="auto" w:fill="auto"/>
        <w:spacing w:line="360" w:lineRule="auto"/>
        <w:jc w:val="left"/>
        <w:textAlignment w:val="center"/>
        <w:rPr>
          <w:sz w:val="21"/>
        </w:rPr>
      </w:pPr>
      <w:r>
        <w:rPr>
          <w:sz w:val="21"/>
        </w:rPr>
        <w:t>关键词①：在美国，选举议题只是政治人物赢得选票的工具，而不是真正要直面的问题。大选之下，选票至上的政客们无力解决民众关切，两党都不敢深谈民生热点→可联系美国是资本主义国家，本质上是资产阶级专政的工具。</w:t>
      </w:r>
    </w:p>
    <w:p w14:paraId="17066276">
      <w:pPr>
        <w:shd w:val="clear" w:color="auto" w:fill="auto"/>
        <w:spacing w:line="360" w:lineRule="auto"/>
        <w:jc w:val="left"/>
        <w:textAlignment w:val="center"/>
        <w:rPr>
          <w:sz w:val="21"/>
        </w:rPr>
      </w:pPr>
      <w:r>
        <w:rPr>
          <w:sz w:val="21"/>
        </w:rPr>
        <w:t>关键词②：有美国研究机构预测，2024年将是美国史上最昂贵选举周期，总支出预计将高达159亿美元→可联系资产阶级运用金钱的力量，以民主的形式掩盖国家的阶级性质，</w:t>
      </w:r>
    </w:p>
    <w:p w14:paraId="2C5BA034">
      <w:pPr>
        <w:shd w:val="clear" w:color="auto" w:fill="auto"/>
        <w:spacing w:line="360" w:lineRule="auto"/>
        <w:jc w:val="left"/>
        <w:textAlignment w:val="center"/>
        <w:rPr>
          <w:sz w:val="21"/>
        </w:rPr>
      </w:pPr>
      <w:r>
        <w:rPr>
          <w:sz w:val="21"/>
        </w:rPr>
        <w:t>关键词③：竞选资金的大头是作为金主的富翁和财团。不过，“金主”从不是助力实现“美国梦”的慈善家→可联系美国实行两党制，两党都是代表资产阶级利益的政党，都不可能代表广大人民群众的根本利益。。</w:t>
      </w:r>
    </w:p>
    <w:p w14:paraId="086A869A">
      <w:pPr>
        <w:shd w:val="clear" w:color="auto" w:fill="auto"/>
        <w:spacing w:line="360" w:lineRule="auto"/>
        <w:jc w:val="left"/>
        <w:textAlignment w:val="center"/>
        <w:rPr>
          <w:sz w:val="21"/>
        </w:rPr>
      </w:pPr>
      <w:r>
        <w:rPr>
          <w:sz w:val="21"/>
        </w:rPr>
        <w:t>第三步：整合信息，组织答案。注意设问限定以及教材知识与材料、时政信息等相结合。</w:t>
      </w:r>
    </w:p>
    <w:p w14:paraId="31890A96">
      <w:pPr>
        <w:shd w:val="clear" w:color="auto" w:fill="auto"/>
        <w:spacing w:line="360" w:lineRule="auto"/>
        <w:jc w:val="left"/>
        <w:textAlignment w:val="center"/>
        <w:rPr>
          <w:sz w:val="21"/>
        </w:rPr>
      </w:pPr>
      <w:r>
        <w:rPr>
          <w:sz w:val="21"/>
        </w:rPr>
        <w:t>14．(1)公司的做法不合法。理由：劳动合同一旦由双方当事人签字或者盖章，即对双方形成约束力，当事人应当依法履行，不得随意变更。公司与李某签订的劳动合同明确约定了工资标准，公司未经李某同意擅自降低工资，违反了劳动合同的约定，没有履行应尽的义务，所以公司的做法不合法。</w:t>
      </w:r>
    </w:p>
    <w:p w14:paraId="5FB6FF40">
      <w:pPr>
        <w:shd w:val="clear" w:color="auto" w:fill="auto"/>
        <w:spacing w:line="360" w:lineRule="auto"/>
        <w:jc w:val="left"/>
        <w:textAlignment w:val="center"/>
        <w:rPr>
          <w:sz w:val="21"/>
        </w:rPr>
      </w:pPr>
      <w:r>
        <w:rPr>
          <w:sz w:val="21"/>
        </w:rPr>
        <w:t>(2)李某可以通过以下方式解决与公司的劳动纠纷：①与公司进行协商，寻求双方都能接受的解决方案，比如要求公司恢复原工资待遇并补偿工资差额。②向本单位劳动争议调解委员会等调解组织申请调解，由调解组织帮助双方沟通协商，达成调解协议。③向劳动争议仲裁委员会申请仲裁，提交相关证据，要求仲裁委员会裁决公司恢复其原工资待遇，并支付相应的赔偿金。④如果对仲裁结果不满意，还可以向人民法院提起诉讼，通过法律途径维护自己的合法权益。</w:t>
      </w:r>
    </w:p>
    <w:p w14:paraId="5D383CF8">
      <w:pPr>
        <w:shd w:val="clear" w:color="auto" w:fill="auto"/>
        <w:spacing w:line="360" w:lineRule="auto"/>
        <w:jc w:val="left"/>
        <w:textAlignment w:val="center"/>
        <w:rPr>
          <w:sz w:val="21"/>
        </w:rPr>
      </w:pPr>
      <w:r>
        <w:rPr>
          <w:sz w:val="21"/>
        </w:rPr>
        <w:t>【分析】背景素材：劳动者工资待遇引发的劳动纠纷</w:t>
      </w:r>
    </w:p>
    <w:p w14:paraId="2386957D">
      <w:pPr>
        <w:shd w:val="clear" w:color="auto" w:fill="auto"/>
        <w:spacing w:line="360" w:lineRule="auto"/>
        <w:jc w:val="left"/>
        <w:textAlignment w:val="center"/>
        <w:rPr>
          <w:sz w:val="21"/>
        </w:rPr>
      </w:pPr>
      <w:r>
        <w:rPr>
          <w:sz w:val="21"/>
        </w:rPr>
        <w:t>考点考查：劳动合同的法律效力、劳动纠纷解决方式等知识</w:t>
      </w:r>
    </w:p>
    <w:p w14:paraId="13E7703C">
      <w:pPr>
        <w:shd w:val="clear" w:color="auto" w:fill="auto"/>
        <w:spacing w:line="360" w:lineRule="auto"/>
        <w:jc w:val="left"/>
        <w:textAlignment w:val="center"/>
        <w:rPr>
          <w:sz w:val="21"/>
        </w:rPr>
      </w:pPr>
      <w:r>
        <w:rPr>
          <w:sz w:val="21"/>
        </w:rPr>
        <w:t>能力考查：运用法律知识分析和解决实际问题的能力</w:t>
      </w:r>
    </w:p>
    <w:p w14:paraId="4EF367BB">
      <w:pPr>
        <w:shd w:val="clear" w:color="auto" w:fill="auto"/>
        <w:spacing w:line="360" w:lineRule="auto"/>
        <w:jc w:val="left"/>
        <w:textAlignment w:val="center"/>
        <w:rPr>
          <w:sz w:val="21"/>
        </w:rPr>
      </w:pPr>
      <w:r>
        <w:rPr>
          <w:sz w:val="21"/>
        </w:rPr>
        <w:t>核心素养：法治意识、科学精神</w:t>
      </w:r>
    </w:p>
    <w:p w14:paraId="51619145">
      <w:pPr>
        <w:shd w:val="clear" w:color="auto" w:fill="auto"/>
        <w:spacing w:line="360" w:lineRule="auto"/>
        <w:jc w:val="left"/>
        <w:textAlignment w:val="center"/>
        <w:rPr>
          <w:sz w:val="21"/>
        </w:rPr>
      </w:pPr>
      <w:r>
        <w:rPr>
          <w:sz w:val="21"/>
        </w:rPr>
        <w:t>【小题1】第一步：审设问。明确主体、知识范围、问题限定和作答角度。本题判断公司做法是否合法并说明理由，主体是公司和李某，知识范围是劳动合同相关知识，属于判断分析类题目。</w:t>
      </w:r>
    </w:p>
    <w:p w14:paraId="130A37B9">
      <w:pPr>
        <w:shd w:val="clear" w:color="auto" w:fill="auto"/>
        <w:spacing w:line="360" w:lineRule="auto"/>
        <w:jc w:val="left"/>
        <w:textAlignment w:val="center"/>
        <w:rPr>
          <w:sz w:val="21"/>
        </w:rPr>
      </w:pPr>
      <w:r>
        <w:rPr>
          <w:sz w:val="21"/>
        </w:rPr>
        <w:t>第二步：审材料，提取关键信息。</w:t>
      </w:r>
    </w:p>
    <w:p w14:paraId="2084B405">
      <w:pPr>
        <w:shd w:val="clear" w:color="auto" w:fill="auto"/>
        <w:spacing w:line="360" w:lineRule="auto"/>
        <w:jc w:val="left"/>
        <w:textAlignment w:val="center"/>
        <w:rPr>
          <w:sz w:val="21"/>
        </w:rPr>
      </w:pPr>
      <w:r>
        <w:rPr>
          <w:sz w:val="21"/>
        </w:rPr>
        <w:t>有效信息：李某在一家建筑公司工作，公司与他签订了为期三年的劳动合同，约定月工资为8000元，公司擅自降低李某工资，李某协商无果→可调用劳动合同的知识，分析李某与公司签订的劳动合同合法有效，当事人应当依法履行，不得随意变更，公司未经李某同意擅自降低工资，违反了劳动合同的约定，没有履行应尽的义务，所以公司的做法不合法。</w:t>
      </w:r>
    </w:p>
    <w:p w14:paraId="450B45F4">
      <w:pPr>
        <w:shd w:val="clear" w:color="auto" w:fill="auto"/>
        <w:spacing w:line="360" w:lineRule="auto"/>
        <w:jc w:val="left"/>
        <w:textAlignment w:val="center"/>
        <w:rPr>
          <w:sz w:val="21"/>
        </w:rPr>
      </w:pPr>
      <w:r>
        <w:rPr>
          <w:sz w:val="21"/>
        </w:rPr>
        <w:t>第三步：整合信息，组织答案。注意设问限定、相关知识与材料信息相结合。</w:t>
      </w:r>
    </w:p>
    <w:p w14:paraId="03A126F6">
      <w:pPr>
        <w:shd w:val="clear" w:color="auto" w:fill="auto"/>
        <w:spacing w:line="360" w:lineRule="auto"/>
        <w:jc w:val="left"/>
        <w:textAlignment w:val="center"/>
        <w:rPr>
          <w:sz w:val="21"/>
        </w:rPr>
      </w:pPr>
      <w:r>
        <w:rPr>
          <w:sz w:val="21"/>
        </w:rPr>
        <w:t>【小题2】第一步：审设问。明确主体、知识范围、问题限定和作答角度。本题回答李某解决劳动纠纷的方式，主体是李某，知识范围是劳动纠纷解决途径相关知识，属于措施类题目。</w:t>
      </w:r>
    </w:p>
    <w:p w14:paraId="0F1BD332">
      <w:pPr>
        <w:shd w:val="clear" w:color="auto" w:fill="auto"/>
        <w:spacing w:line="360" w:lineRule="auto"/>
        <w:jc w:val="left"/>
        <w:textAlignment w:val="center"/>
        <w:rPr>
          <w:sz w:val="21"/>
        </w:rPr>
      </w:pPr>
      <w:r>
        <w:rPr>
          <w:sz w:val="21"/>
        </w:rPr>
        <w:t>第二步：审材料。</w:t>
      </w:r>
    </w:p>
    <w:p w14:paraId="02D1429D">
      <w:pPr>
        <w:shd w:val="clear" w:color="auto" w:fill="auto"/>
        <w:spacing w:line="360" w:lineRule="auto"/>
        <w:jc w:val="left"/>
        <w:textAlignment w:val="center"/>
        <w:rPr>
          <w:sz w:val="21"/>
        </w:rPr>
      </w:pPr>
      <w:r>
        <w:rPr>
          <w:sz w:val="21"/>
        </w:rPr>
        <w:t>有效信息：李某多次与公司协商要求恢复原工资待遇，均遭到公司拒绝→可联系劳动纠纷解决方式的知识，说明李某可以选择与公司进行协商，调解，向劳动争议仲裁委员会申请仲裁，向人民法院提起诉讼的角度进行维权。</w:t>
      </w:r>
    </w:p>
    <w:p w14:paraId="7FA08825">
      <w:pPr>
        <w:shd w:val="clear" w:color="auto" w:fill="auto"/>
        <w:spacing w:line="360" w:lineRule="auto"/>
        <w:jc w:val="left"/>
        <w:textAlignment w:val="center"/>
        <w:rPr>
          <w:sz w:val="21"/>
        </w:rPr>
      </w:pPr>
      <w:r>
        <w:rPr>
          <w:sz w:val="21"/>
        </w:rPr>
        <w:t>第三步：调动协商、调解、仲裁、诉讼等劳动纠纷解决途径的知识，阐述李某可采取的具体维权方式。</w:t>
      </w:r>
    </w:p>
    <w:p w14:paraId="14309AC5">
      <w:pPr>
        <w:shd w:val="clear" w:color="auto" w:fill="auto"/>
        <w:spacing w:line="360" w:lineRule="auto"/>
        <w:jc w:val="left"/>
        <w:textAlignment w:val="center"/>
        <w:rPr>
          <w:sz w:val="21"/>
        </w:rPr>
      </w:pPr>
      <w:r>
        <w:rPr>
          <w:sz w:val="21"/>
        </w:rPr>
        <w:t>15．(1)①物质决定意识，要求一切从实际出发，实事求是。在外部环境复杂多变的背景下，要求增强国内政策的稳定性、可预期性。</w:t>
      </w:r>
    </w:p>
    <w:p w14:paraId="30CF4035">
      <w:pPr>
        <w:shd w:val="clear" w:color="auto" w:fill="auto"/>
        <w:spacing w:line="360" w:lineRule="auto"/>
        <w:jc w:val="left"/>
        <w:textAlignment w:val="center"/>
        <w:rPr>
          <w:sz w:val="21"/>
        </w:rPr>
      </w:pPr>
      <w:r>
        <w:rPr>
          <w:sz w:val="21"/>
        </w:rPr>
        <w:t>②人能够能动地认识和改造世界。增强国内政策的稳定性、可预期性，发挥了意识活动的目的性、自觉选择性和能动创造性，有利于进一步稳预期、强信心、巩固经济回升向好。</w:t>
      </w:r>
    </w:p>
    <w:p w14:paraId="63913960">
      <w:pPr>
        <w:shd w:val="clear" w:color="auto" w:fill="auto"/>
        <w:spacing w:line="360" w:lineRule="auto"/>
        <w:jc w:val="left"/>
        <w:textAlignment w:val="center"/>
        <w:rPr>
          <w:sz w:val="21"/>
        </w:rPr>
      </w:pPr>
      <w:r>
        <w:rPr>
          <w:sz w:val="21"/>
        </w:rPr>
        <w:t>(2)①运用发散思维，根据已知的事物信息，从不同的角度、不同的方向思考，以寻求解决问题的多样性答案，当前制约经济稳定回升的因素，表面看是有效需求不足问题，而深层原因则是结构问题、体制问题和外部环境问题。</w:t>
      </w:r>
    </w:p>
    <w:p w14:paraId="21DCF6A8">
      <w:pPr>
        <w:shd w:val="clear" w:color="auto" w:fill="auto"/>
        <w:spacing w:line="360" w:lineRule="auto"/>
        <w:jc w:val="left"/>
        <w:textAlignment w:val="center"/>
        <w:rPr>
          <w:sz w:val="21"/>
        </w:rPr>
      </w:pPr>
      <w:r>
        <w:rPr>
          <w:sz w:val="21"/>
        </w:rPr>
        <w:t>②运用聚合思维，利用已有的知识和经验，把众多信息逐步引导到条理化的逻辑思路中，以便得出合乎逻辑的解决问题的方案，经比较、分析政策调整和政策推出，得出形成政策合力比推出政策更重要。</w:t>
      </w:r>
    </w:p>
    <w:p w14:paraId="0B0858F0">
      <w:pPr>
        <w:shd w:val="clear" w:color="auto" w:fill="auto"/>
        <w:spacing w:line="360" w:lineRule="auto"/>
        <w:jc w:val="left"/>
        <w:textAlignment w:val="center"/>
        <w:rPr>
          <w:sz w:val="21"/>
        </w:rPr>
      </w:pPr>
      <w:r>
        <w:rPr>
          <w:sz w:val="21"/>
        </w:rPr>
        <w:t>③解决复杂问题，往往需要人们的思维结合实际情况，反复地“发散—聚合—发散—聚合”，促进经济稳定回升要寻找多种路径，再综合考虑各种因素选取最佳方案。</w:t>
      </w:r>
    </w:p>
    <w:p w14:paraId="66189F38">
      <w:pPr>
        <w:shd w:val="clear" w:color="auto" w:fill="auto"/>
        <w:spacing w:line="360" w:lineRule="auto"/>
        <w:jc w:val="left"/>
        <w:textAlignment w:val="center"/>
        <w:rPr>
          <w:sz w:val="21"/>
        </w:rPr>
      </w:pPr>
      <w:r>
        <w:rPr>
          <w:sz w:val="21"/>
        </w:rPr>
        <w:t>【分析】背景素材：巩固经济回升向好</w:t>
      </w:r>
    </w:p>
    <w:p w14:paraId="5CE13483">
      <w:pPr>
        <w:shd w:val="clear" w:color="auto" w:fill="auto"/>
        <w:spacing w:line="360" w:lineRule="auto"/>
        <w:jc w:val="left"/>
        <w:textAlignment w:val="center"/>
        <w:rPr>
          <w:sz w:val="21"/>
        </w:rPr>
      </w:pPr>
      <w:r>
        <w:rPr>
          <w:sz w:val="21"/>
        </w:rPr>
        <w:t>考点考查：探究世界的本质、创新思维要多路探索</w:t>
      </w:r>
    </w:p>
    <w:p w14:paraId="59305B40">
      <w:pPr>
        <w:shd w:val="clear" w:color="auto" w:fill="auto"/>
        <w:spacing w:line="360" w:lineRule="auto"/>
        <w:jc w:val="left"/>
        <w:textAlignment w:val="center"/>
        <w:rPr>
          <w:sz w:val="21"/>
        </w:rPr>
      </w:pPr>
      <w:r>
        <w:rPr>
          <w:sz w:val="21"/>
        </w:rPr>
        <w:t xml:space="preserve">能力考查：获取和解读信息、调度和运用知识、描述和阐释事物 </w:t>
      </w:r>
    </w:p>
    <w:p w14:paraId="17F13BA6">
      <w:pPr>
        <w:shd w:val="clear" w:color="auto" w:fill="auto"/>
        <w:spacing w:line="360" w:lineRule="auto"/>
        <w:jc w:val="left"/>
        <w:textAlignment w:val="center"/>
        <w:rPr>
          <w:sz w:val="21"/>
        </w:rPr>
      </w:pPr>
      <w:r>
        <w:rPr>
          <w:sz w:val="21"/>
        </w:rPr>
        <w:t>核心素养：政治认同、法治意识、公共参与</w:t>
      </w:r>
    </w:p>
    <w:p w14:paraId="2B4033AD">
      <w:pPr>
        <w:shd w:val="clear" w:color="auto" w:fill="auto"/>
        <w:spacing w:line="360" w:lineRule="auto"/>
        <w:jc w:val="left"/>
        <w:textAlignment w:val="center"/>
        <w:rPr>
          <w:sz w:val="21"/>
        </w:rPr>
      </w:pPr>
      <w:r>
        <w:rPr>
          <w:sz w:val="21"/>
        </w:rPr>
        <w:t>【详解】（1）第一步：审设问。明确主体、知识范围、问题限定和作答角度。</w:t>
      </w:r>
    </w:p>
    <w:p w14:paraId="4B7696BC">
      <w:pPr>
        <w:shd w:val="clear" w:color="auto" w:fill="auto"/>
        <w:spacing w:line="360" w:lineRule="auto"/>
        <w:jc w:val="left"/>
        <w:textAlignment w:val="center"/>
        <w:rPr>
          <w:sz w:val="21"/>
        </w:rPr>
      </w:pPr>
      <w:r>
        <w:rPr>
          <w:sz w:val="21"/>
        </w:rPr>
        <w:t>本题要求结合材料，运用“探究世界的本质”的知识，说明为什么要增强国内政策的稳定性、可预期性。解答时首先明确知识范围：探究世界的本质，然后运用上述理论，结合材料分析。</w:t>
      </w:r>
    </w:p>
    <w:p w14:paraId="4F33CDF1">
      <w:pPr>
        <w:shd w:val="clear" w:color="auto" w:fill="auto"/>
        <w:spacing w:line="360" w:lineRule="auto"/>
        <w:jc w:val="left"/>
        <w:textAlignment w:val="center"/>
        <w:rPr>
          <w:sz w:val="21"/>
        </w:rPr>
      </w:pPr>
      <w:r>
        <w:rPr>
          <w:sz w:val="21"/>
        </w:rPr>
        <w:t>第二步：审材料。提取关键词，链接教材知识。</w:t>
      </w:r>
    </w:p>
    <w:p w14:paraId="0FC18F76">
      <w:pPr>
        <w:shd w:val="clear" w:color="auto" w:fill="auto"/>
        <w:spacing w:line="360" w:lineRule="auto"/>
        <w:jc w:val="left"/>
        <w:textAlignment w:val="center"/>
        <w:rPr>
          <w:sz w:val="21"/>
        </w:rPr>
      </w:pPr>
      <w:r>
        <w:rPr>
          <w:sz w:val="21"/>
        </w:rPr>
        <w:t>关键词①：在外部环境复杂多变的背景下，增强国内政策的稳定性、可预期性，这对于当前进一步稳预期、强信心、巩固经济回升向好的基础来讲尤为重要→可联系物质决定意识，要求一切从实际出发，实事求是；</w:t>
      </w:r>
    </w:p>
    <w:p w14:paraId="45CA9DA7">
      <w:pPr>
        <w:shd w:val="clear" w:color="auto" w:fill="auto"/>
        <w:spacing w:line="360" w:lineRule="auto"/>
        <w:jc w:val="left"/>
        <w:textAlignment w:val="center"/>
        <w:rPr>
          <w:sz w:val="21"/>
        </w:rPr>
      </w:pPr>
      <w:r>
        <w:rPr>
          <w:sz w:val="21"/>
        </w:rPr>
        <w:t>关键词②：因此政策的调整不能只局限于刺激，刺激政策仅仅是一个抓手，如何形成政策合力比推出政策更重要。→可联系人能够能动地认识和改造世界，发挥了意识活动的目的性、自觉选择性和能动创造性，有利于进一步稳预期、强信心、巩固经济回升向好。</w:t>
      </w:r>
    </w:p>
    <w:p w14:paraId="09905485">
      <w:pPr>
        <w:shd w:val="clear" w:color="auto" w:fill="auto"/>
        <w:spacing w:line="360" w:lineRule="auto"/>
        <w:jc w:val="left"/>
        <w:textAlignment w:val="center"/>
        <w:rPr>
          <w:sz w:val="21"/>
        </w:rPr>
      </w:pPr>
      <w:r>
        <w:rPr>
          <w:sz w:val="21"/>
        </w:rPr>
        <w:t>第三步：整合信息，组织答案。注意设问限定以及教材知识与材料等相结合。</w:t>
      </w:r>
    </w:p>
    <w:p w14:paraId="0B4A97AB">
      <w:pPr>
        <w:shd w:val="clear" w:color="auto" w:fill="auto"/>
        <w:spacing w:line="360" w:lineRule="auto"/>
        <w:jc w:val="left"/>
        <w:textAlignment w:val="center"/>
        <w:rPr>
          <w:sz w:val="21"/>
        </w:rPr>
      </w:pPr>
      <w:r>
        <w:rPr>
          <w:sz w:val="21"/>
        </w:rPr>
        <w:t>（2）第一步：审设问。明确主体、知识范围、问题限定和作答角度。</w:t>
      </w:r>
    </w:p>
    <w:p w14:paraId="7DA603FC">
      <w:pPr>
        <w:shd w:val="clear" w:color="auto" w:fill="auto"/>
        <w:spacing w:line="360" w:lineRule="auto"/>
        <w:jc w:val="left"/>
        <w:textAlignment w:val="center"/>
        <w:rPr>
          <w:sz w:val="21"/>
        </w:rPr>
      </w:pPr>
      <w:r>
        <w:rPr>
          <w:sz w:val="21"/>
        </w:rPr>
        <w:t>本题要求结合材料，运用“创新思维要多路探索”的知识，分析专家对推动经济稳定回升的观点。</w:t>
      </w:r>
    </w:p>
    <w:p w14:paraId="411C48DC">
      <w:pPr>
        <w:shd w:val="clear" w:color="auto" w:fill="auto"/>
        <w:spacing w:line="360" w:lineRule="auto"/>
        <w:jc w:val="left"/>
        <w:textAlignment w:val="center"/>
        <w:rPr>
          <w:sz w:val="21"/>
        </w:rPr>
      </w:pPr>
      <w:r>
        <w:rPr>
          <w:sz w:val="21"/>
        </w:rPr>
        <w:t>第二步：审材料。提取关键词，链接教材知识。</w:t>
      </w:r>
    </w:p>
    <w:p w14:paraId="1AA2919E">
      <w:pPr>
        <w:shd w:val="clear" w:color="auto" w:fill="auto"/>
        <w:spacing w:line="360" w:lineRule="auto"/>
        <w:jc w:val="left"/>
        <w:textAlignment w:val="center"/>
        <w:rPr>
          <w:sz w:val="21"/>
        </w:rPr>
      </w:pPr>
      <w:r>
        <w:rPr>
          <w:sz w:val="21"/>
        </w:rPr>
        <w:t>关键词①：有专家认为，当前制约经济稳定回升的因素，表面看是有效需求不足问题，而深层原因则是结构问题、体制问题和外部环境问题。→可联系运用发散思维，根据已知的事物信息，从不同的角度、不同的方向思考，以寻求解决问题的多样性答案；</w:t>
      </w:r>
    </w:p>
    <w:p w14:paraId="3D15BD04">
      <w:pPr>
        <w:shd w:val="clear" w:color="auto" w:fill="auto"/>
        <w:spacing w:line="360" w:lineRule="auto"/>
        <w:jc w:val="left"/>
        <w:textAlignment w:val="center"/>
        <w:rPr>
          <w:sz w:val="21"/>
        </w:rPr>
      </w:pPr>
      <w:r>
        <w:rPr>
          <w:sz w:val="21"/>
        </w:rPr>
        <w:t>关键词②：因此政策的调整不能只局限于刺激，刺激政策仅仅是一个抓手，如何形成政策合力比推出政策更重要→可联系运用聚合思维，利用已有的知识和经验，把众多信息逐步引导到条理化的逻辑思路中。</w:t>
      </w:r>
    </w:p>
    <w:p w14:paraId="0852C4E9">
      <w:pPr>
        <w:shd w:val="clear" w:color="auto" w:fill="auto"/>
        <w:spacing w:line="360" w:lineRule="auto"/>
        <w:jc w:val="left"/>
        <w:textAlignment w:val="center"/>
        <w:rPr>
          <w:sz w:val="21"/>
        </w:rPr>
      </w:pPr>
      <w:r>
        <w:rPr>
          <w:sz w:val="21"/>
        </w:rPr>
        <w:t>关键词③：下一步，要按照中央已经明确的方针，在继续推动宏观调控政策落地见效、持续增强宏观刺激政策力度的同时，围绕稳预期、强信心这个核心任务，加大改革力度，突出重点问题，回应社会关切，进一步增强改革对经济回升的支撑作用→可联系解决复杂问题，往往需要人们的思维结合实际情况，反复地“发散—聚合—发散—聚合”，综合考虑各种因素选取最佳方案。</w:t>
      </w:r>
    </w:p>
    <w:p w14:paraId="2D9A28D4">
      <w:pPr>
        <w:shd w:val="clear" w:color="auto" w:fill="auto"/>
        <w:spacing w:line="360" w:lineRule="auto"/>
        <w:jc w:val="left"/>
        <w:textAlignment w:val="center"/>
        <w:rPr>
          <w:sz w:val="21"/>
        </w:rPr>
      </w:pPr>
      <w:r>
        <w:rPr>
          <w:sz w:val="21"/>
        </w:rPr>
        <w:t>第三步：整合信息，组织答案。注意设问限定以及教材知识与材料等相结合。</w:t>
      </w:r>
    </w:p>
    <w:p w14:paraId="57A76B2F">
      <w:pPr>
        <w:shd w:val="clear" w:color="auto" w:fill="auto"/>
        <w:spacing w:line="360" w:lineRule="auto"/>
        <w:jc w:val="left"/>
        <w:textAlignment w:val="center"/>
        <w:rPr>
          <w:sz w:val="21"/>
        </w:rPr>
      </w:pPr>
    </w:p>
    <w:sectPr>
      <w:headerReference r:id="rId5" w:type="default"/>
      <w:footerReference r:id="rId7" w:type="default"/>
      <w:headerReference r:id="rId6" w:type="even"/>
      <w:footerReference r:id="rId8" w:type="even"/>
      <w:pgSz w:w="11907" w:h="16839"/>
      <w:pgMar w:top="720" w:right="720" w:bottom="720" w:left="72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328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CFA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E3BA">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781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0A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CF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4357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2027</Words>
  <Characters>2064</Characters>
  <Lines>0</Lines>
  <Paragraphs>0</Paragraphs>
  <TotalTime>7</TotalTime>
  <ScaleCrop>false</ScaleCrop>
  <LinksUpToDate>false</LinksUpToDate>
  <CharactersWithSpaces>2132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佳佳妈妈</cp:lastModifiedBy>
  <cp:lastPrinted>2025-05-18T15:09:38Z</cp:lastPrinted>
  <dcterms:modified xsi:type="dcterms:W3CDTF">2025-05-18T15:10:04Z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93378e82537b46f5a86c81432dfaff13mtg3ndq2ndq3oa</vt:lpwstr>
  </property>
  <property fmtid="{D5CDD505-2E9C-101B-9397-08002B2CF9AE}" pid="4" name="KSOTemplateDocerSaveRecord">
    <vt:lpwstr>eyJoZGlkIjoiN2YzNjBkOTgyNWQ1YTMxYzM3MzMwNWFiODNmOWIzYWMiLCJ1c2VySWQiOiIyMzYzNjQ5NjAifQ==</vt:lpwstr>
  </property>
  <property fmtid="{D5CDD505-2E9C-101B-9397-08002B2CF9AE}" pid="5" name="KSOProductBuildVer">
    <vt:lpwstr>2052-12.1.0.20784</vt:lpwstr>
  </property>
  <property fmtid="{D5CDD505-2E9C-101B-9397-08002B2CF9AE}" pid="6" name="ICV">
    <vt:lpwstr>C50DC8D13056435EBB18083BFDF14A04_12</vt:lpwstr>
  </property>
</Properties>
</file>